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A7C23" w14:textId="63FEAEBD" w:rsidR="00B56755" w:rsidRPr="00EF09AA" w:rsidRDefault="00B56755" w:rsidP="00B56755">
      <w:pPr>
        <w:spacing w:after="0" w:line="240" w:lineRule="auto"/>
        <w:jc w:val="center"/>
        <w:rPr>
          <w:rFonts w:ascii="Tahoma" w:hAnsi="Tahoma" w:cs="Tahoma"/>
          <w:sz w:val="22"/>
          <w:szCs w:val="22"/>
        </w:rPr>
      </w:pPr>
    </w:p>
    <w:p w14:paraId="6398FC9E" w14:textId="1EA59D6F" w:rsidR="00B56755" w:rsidRDefault="00EF09AA" w:rsidP="00B56755">
      <w:pPr>
        <w:spacing w:after="0" w:line="240" w:lineRule="auto"/>
        <w:jc w:val="center"/>
        <w:rPr>
          <w:rFonts w:ascii="Tahoma" w:hAnsi="Tahoma" w:cs="Tahoma"/>
          <w:noProof/>
          <w:sz w:val="22"/>
          <w:szCs w:val="22"/>
          <w:lang w:val="en-PH" w:eastAsia="en-PH"/>
        </w:rPr>
      </w:pPr>
      <w:r w:rsidRPr="00725239">
        <w:rPr>
          <w:rFonts w:ascii="Tahoma" w:hAnsi="Tahoma" w:cs="Tahoma"/>
          <w:noProof/>
        </w:rPr>
        <w:drawing>
          <wp:anchor distT="0" distB="0" distL="114300" distR="114300" simplePos="0" relativeHeight="251668480" behindDoc="0" locked="0" layoutInCell="1" allowOverlap="1" wp14:anchorId="3132BC08" wp14:editId="0ECDE389">
            <wp:simplePos x="0" y="0"/>
            <wp:positionH relativeFrom="margin">
              <wp:posOffset>-140970</wp:posOffset>
            </wp:positionH>
            <wp:positionV relativeFrom="paragraph">
              <wp:posOffset>151130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660E272" w14:textId="2D4A0CF3" w:rsidR="00EF09AA" w:rsidRDefault="00EF09AA" w:rsidP="00B56755">
      <w:pPr>
        <w:spacing w:after="0" w:line="240" w:lineRule="auto"/>
        <w:jc w:val="center"/>
        <w:rPr>
          <w:rFonts w:ascii="Tahoma" w:hAnsi="Tahoma" w:cs="Tahoma"/>
          <w:noProof/>
          <w:sz w:val="22"/>
          <w:szCs w:val="22"/>
          <w:lang w:val="en-PH" w:eastAsia="en-PH"/>
        </w:rPr>
      </w:pPr>
    </w:p>
    <w:p w14:paraId="6C0A38DB" w14:textId="40647C6A" w:rsidR="00EF09AA" w:rsidRPr="00EF09AA" w:rsidRDefault="00EF09AA" w:rsidP="00B56755">
      <w:pPr>
        <w:spacing w:after="0" w:line="240" w:lineRule="auto"/>
        <w:jc w:val="center"/>
        <w:rPr>
          <w:rFonts w:ascii="Tahoma" w:hAnsi="Tahoma" w:cs="Tahoma"/>
          <w:sz w:val="22"/>
          <w:szCs w:val="22"/>
        </w:rPr>
      </w:pPr>
    </w:p>
    <w:p w14:paraId="7F20122F" w14:textId="619DC61D" w:rsidR="00B56755" w:rsidRPr="00EF09AA" w:rsidRDefault="00B56755" w:rsidP="00B56755">
      <w:pPr>
        <w:spacing w:after="0" w:line="240" w:lineRule="auto"/>
        <w:jc w:val="center"/>
        <w:rPr>
          <w:rFonts w:ascii="Tahoma" w:hAnsi="Tahoma" w:cs="Tahoma"/>
          <w:sz w:val="22"/>
          <w:szCs w:val="22"/>
        </w:rPr>
      </w:pPr>
    </w:p>
    <w:p w14:paraId="1E972991" w14:textId="52898C53" w:rsidR="00F36772" w:rsidRDefault="00F36772" w:rsidP="00655A7A">
      <w:pPr>
        <w:tabs>
          <w:tab w:val="center" w:pos="4680"/>
        </w:tabs>
        <w:spacing w:after="0" w:line="240" w:lineRule="auto"/>
        <w:jc w:val="center"/>
        <w:rPr>
          <w:rFonts w:ascii="Tahoma" w:hAnsi="Tahoma" w:cs="Tahoma"/>
          <w:b/>
          <w:caps/>
          <w:sz w:val="22"/>
          <w:szCs w:val="22"/>
        </w:rPr>
      </w:pPr>
    </w:p>
    <w:p w14:paraId="16A2CA6E" w14:textId="77777777" w:rsidR="00EF09AA" w:rsidRDefault="00EF09AA" w:rsidP="00655A7A">
      <w:pPr>
        <w:tabs>
          <w:tab w:val="center" w:pos="4680"/>
        </w:tabs>
        <w:spacing w:after="0" w:line="240" w:lineRule="auto"/>
        <w:jc w:val="center"/>
        <w:rPr>
          <w:rFonts w:ascii="Tahoma" w:hAnsi="Tahoma" w:cs="Tahoma"/>
          <w:b/>
          <w:caps/>
          <w:sz w:val="22"/>
          <w:szCs w:val="22"/>
        </w:rPr>
      </w:pPr>
    </w:p>
    <w:p w14:paraId="78645C29" w14:textId="3C455B46" w:rsidR="00EF09AA" w:rsidRDefault="00EF09AA" w:rsidP="00655A7A">
      <w:pPr>
        <w:tabs>
          <w:tab w:val="center" w:pos="4680"/>
        </w:tabs>
        <w:spacing w:after="0" w:line="240" w:lineRule="auto"/>
        <w:jc w:val="center"/>
        <w:rPr>
          <w:rFonts w:ascii="Tahoma" w:hAnsi="Tahoma" w:cs="Tahoma"/>
          <w:b/>
          <w:caps/>
          <w:sz w:val="22"/>
          <w:szCs w:val="22"/>
        </w:rPr>
      </w:pPr>
    </w:p>
    <w:p w14:paraId="02DE1F48" w14:textId="77777777" w:rsidR="00EF09AA" w:rsidRPr="00EF09AA" w:rsidRDefault="00EF09AA" w:rsidP="00655A7A">
      <w:pPr>
        <w:tabs>
          <w:tab w:val="center" w:pos="4680"/>
        </w:tabs>
        <w:spacing w:after="0" w:line="240" w:lineRule="auto"/>
        <w:jc w:val="center"/>
        <w:rPr>
          <w:rFonts w:ascii="Tahoma" w:hAnsi="Tahoma" w:cs="Tahoma"/>
          <w:b/>
          <w:caps/>
          <w:sz w:val="22"/>
          <w:szCs w:val="22"/>
        </w:rPr>
      </w:pPr>
    </w:p>
    <w:p w14:paraId="28226F1A" w14:textId="6872A772" w:rsidR="00655A7A" w:rsidRPr="00EF09AA" w:rsidRDefault="00655A7A" w:rsidP="00655A7A">
      <w:pPr>
        <w:tabs>
          <w:tab w:val="center" w:pos="4680"/>
        </w:tabs>
        <w:spacing w:after="0" w:line="240" w:lineRule="auto"/>
        <w:jc w:val="center"/>
        <w:rPr>
          <w:rFonts w:ascii="Tahoma" w:hAnsi="Tahoma" w:cs="Tahoma"/>
          <w:b/>
          <w:caps/>
          <w:sz w:val="22"/>
          <w:szCs w:val="22"/>
        </w:rPr>
      </w:pPr>
      <w:r w:rsidRPr="00EF09AA">
        <w:rPr>
          <w:rFonts w:ascii="Tahoma" w:hAnsi="Tahoma" w:cs="Tahoma"/>
          <w:b/>
          <w:caps/>
          <w:sz w:val="22"/>
          <w:szCs w:val="22"/>
        </w:rPr>
        <w:t>Request for Expression of Interest (REOI)</w:t>
      </w:r>
    </w:p>
    <w:p w14:paraId="4C0D009A" w14:textId="77777777" w:rsidR="00655A7A" w:rsidRPr="00EF09AA" w:rsidRDefault="00655A7A" w:rsidP="00655A7A">
      <w:pPr>
        <w:tabs>
          <w:tab w:val="center" w:pos="4680"/>
        </w:tabs>
        <w:spacing w:after="0" w:line="240" w:lineRule="auto"/>
        <w:jc w:val="center"/>
        <w:rPr>
          <w:rFonts w:ascii="Tahoma" w:hAnsi="Tahoma" w:cs="Tahoma"/>
          <w:b/>
          <w:i/>
          <w:sz w:val="22"/>
          <w:szCs w:val="22"/>
        </w:rPr>
      </w:pPr>
      <w:r w:rsidRPr="00EF09AA">
        <w:rPr>
          <w:rFonts w:ascii="Tahoma" w:hAnsi="Tahoma" w:cs="Tahoma"/>
          <w:b/>
          <w:caps/>
          <w:sz w:val="22"/>
          <w:szCs w:val="22"/>
        </w:rPr>
        <w:t>for</w:t>
      </w:r>
      <w:r w:rsidRPr="00EF09AA">
        <w:rPr>
          <w:rFonts w:ascii="Tahoma" w:hAnsi="Tahoma" w:cs="Tahoma"/>
          <w:b/>
          <w:i/>
          <w:sz w:val="22"/>
          <w:szCs w:val="22"/>
        </w:rPr>
        <w:t xml:space="preserve"> </w:t>
      </w:r>
    </w:p>
    <w:p w14:paraId="778B00E1" w14:textId="77777777" w:rsidR="00EF09AA" w:rsidRPr="00996C86" w:rsidRDefault="00EF09AA" w:rsidP="00EF09AA">
      <w:pPr>
        <w:spacing w:after="0" w:line="240" w:lineRule="auto"/>
        <w:ind w:right="-25"/>
        <w:rPr>
          <w:rFonts w:ascii="Tahoma" w:hAnsi="Tahoma" w:cs="Tahoma"/>
          <w:b/>
          <w:sz w:val="22"/>
          <w:szCs w:val="22"/>
          <w:highlight w:val="yellow"/>
        </w:rPr>
      </w:pPr>
    </w:p>
    <w:p w14:paraId="08DC674A" w14:textId="789BF4CF" w:rsidR="001E7182" w:rsidRPr="00EF09AA" w:rsidRDefault="00F36772" w:rsidP="00EF09AA">
      <w:pPr>
        <w:spacing w:after="0" w:line="240" w:lineRule="auto"/>
        <w:ind w:right="-25"/>
        <w:rPr>
          <w:rFonts w:ascii="Tahoma" w:hAnsi="Tahoma" w:cs="Tahoma"/>
          <w:b/>
          <w:sz w:val="22"/>
          <w:szCs w:val="22"/>
          <w:highlight w:val="yellow"/>
        </w:rPr>
      </w:pPr>
      <w:r w:rsidRPr="00570500">
        <w:rPr>
          <w:rFonts w:ascii="Tahoma" w:hAnsi="Tahoma" w:cs="Tahoma"/>
          <w:b/>
          <w:sz w:val="22"/>
          <w:szCs w:val="22"/>
        </w:rPr>
        <w:t>Contract ID No. 2</w:t>
      </w:r>
      <w:r w:rsidR="00FC3EB1">
        <w:rPr>
          <w:rFonts w:ascii="Tahoma" w:hAnsi="Tahoma" w:cs="Tahoma"/>
          <w:b/>
          <w:sz w:val="22"/>
          <w:szCs w:val="22"/>
        </w:rPr>
        <w:t>5</w:t>
      </w:r>
      <w:r w:rsidRPr="00570500">
        <w:rPr>
          <w:rFonts w:ascii="Tahoma" w:hAnsi="Tahoma" w:cs="Tahoma"/>
          <w:b/>
          <w:sz w:val="22"/>
          <w:szCs w:val="22"/>
        </w:rPr>
        <w:t>CSO</w:t>
      </w:r>
      <w:r w:rsidR="00EF09AA" w:rsidRPr="00570500">
        <w:rPr>
          <w:rFonts w:ascii="Tahoma" w:hAnsi="Tahoma" w:cs="Tahoma"/>
          <w:b/>
          <w:sz w:val="22"/>
          <w:szCs w:val="22"/>
        </w:rPr>
        <w:t>H</w:t>
      </w:r>
      <w:proofErr w:type="gramStart"/>
      <w:r w:rsidR="00EF09AA" w:rsidRPr="00570500">
        <w:rPr>
          <w:rFonts w:ascii="Tahoma" w:hAnsi="Tahoma" w:cs="Tahoma"/>
          <w:b/>
          <w:sz w:val="22"/>
          <w:szCs w:val="22"/>
        </w:rPr>
        <w:t>0</w:t>
      </w:r>
      <w:r w:rsidRPr="00570500">
        <w:rPr>
          <w:rFonts w:ascii="Tahoma" w:hAnsi="Tahoma" w:cs="Tahoma"/>
          <w:b/>
          <w:sz w:val="22"/>
          <w:szCs w:val="22"/>
        </w:rPr>
        <w:t>00</w:t>
      </w:r>
      <w:r w:rsidR="00FC3EB1">
        <w:rPr>
          <w:rFonts w:ascii="Tahoma" w:hAnsi="Tahoma" w:cs="Tahoma"/>
          <w:b/>
          <w:sz w:val="22"/>
          <w:szCs w:val="22"/>
        </w:rPr>
        <w:t>1</w:t>
      </w:r>
      <w:r w:rsidR="00EF09AA" w:rsidRPr="00570500">
        <w:rPr>
          <w:rFonts w:ascii="Tahoma" w:hAnsi="Tahoma" w:cs="Tahoma"/>
          <w:b/>
          <w:sz w:val="22"/>
          <w:szCs w:val="22"/>
        </w:rPr>
        <w:t xml:space="preserve"> </w:t>
      </w:r>
      <w:r w:rsidR="001A1150" w:rsidRPr="00570500">
        <w:rPr>
          <w:rFonts w:ascii="Tahoma" w:hAnsi="Tahoma" w:cs="Tahoma"/>
          <w:b/>
          <w:sz w:val="22"/>
          <w:szCs w:val="22"/>
        </w:rPr>
        <w:t>:</w:t>
      </w:r>
      <w:proofErr w:type="gramEnd"/>
      <w:r w:rsidR="00655A7A" w:rsidRPr="00570500">
        <w:rPr>
          <w:rFonts w:ascii="Tahoma" w:hAnsi="Tahoma" w:cs="Tahoma"/>
          <w:b/>
          <w:sz w:val="22"/>
          <w:szCs w:val="22"/>
        </w:rPr>
        <w:t xml:space="preserve"> </w:t>
      </w:r>
      <w:bookmarkStart w:id="0" w:name="_Hlk179189143"/>
      <w:r w:rsidR="00EF09AA" w:rsidRPr="00E90B3A">
        <w:rPr>
          <w:rFonts w:ascii="Tahoma" w:hAnsi="Tahoma" w:cs="Tahoma"/>
          <w:b/>
          <w:sz w:val="22"/>
          <w:szCs w:val="22"/>
        </w:rPr>
        <w:t xml:space="preserve">Soil Exploration (Borehole) for the Proposed Projects : I. Pedro Gil Br. 2 (B02300LZ) along Pedro Gil (Herran), II. Construction of Slope Protection Structure/Bank Improvement of </w:t>
      </w:r>
      <w:proofErr w:type="spellStart"/>
      <w:r w:rsidR="00EF09AA" w:rsidRPr="00E90B3A">
        <w:rPr>
          <w:rFonts w:ascii="Tahoma" w:hAnsi="Tahoma" w:cs="Tahoma"/>
          <w:b/>
          <w:sz w:val="22"/>
          <w:szCs w:val="22"/>
        </w:rPr>
        <w:t>Maricaban</w:t>
      </w:r>
      <w:proofErr w:type="spellEnd"/>
      <w:r w:rsidR="00EF09AA" w:rsidRPr="00E90B3A">
        <w:rPr>
          <w:rFonts w:ascii="Tahoma" w:hAnsi="Tahoma" w:cs="Tahoma"/>
          <w:b/>
          <w:sz w:val="22"/>
          <w:szCs w:val="22"/>
        </w:rPr>
        <w:t xml:space="preserve"> Creek, Sta. 0+936 to Sta. 1+170, Pasay City, III. Construction of Slope Protection Structure along Estero De </w:t>
      </w:r>
      <w:proofErr w:type="spellStart"/>
      <w:r w:rsidR="00EF09AA" w:rsidRPr="00E90B3A">
        <w:rPr>
          <w:rFonts w:ascii="Tahoma" w:hAnsi="Tahoma" w:cs="Tahoma"/>
          <w:b/>
          <w:sz w:val="22"/>
          <w:szCs w:val="22"/>
        </w:rPr>
        <w:t>Balite</w:t>
      </w:r>
      <w:proofErr w:type="spellEnd"/>
      <w:r w:rsidR="00EF09AA" w:rsidRPr="00E90B3A">
        <w:rPr>
          <w:rFonts w:ascii="Tahoma" w:hAnsi="Tahoma" w:cs="Tahoma"/>
          <w:b/>
          <w:sz w:val="22"/>
          <w:szCs w:val="22"/>
        </w:rPr>
        <w:t xml:space="preserve">, Manila City, Phase I, IV. Installation of Booster Pump at Estero De Tripa De Gallina, Package 2a, Manila, V. Construction of Slope Protection Structure at </w:t>
      </w:r>
      <w:proofErr w:type="spellStart"/>
      <w:r w:rsidR="00EF09AA" w:rsidRPr="00E90B3A">
        <w:rPr>
          <w:rFonts w:ascii="Tahoma" w:hAnsi="Tahoma" w:cs="Tahoma"/>
          <w:b/>
          <w:sz w:val="22"/>
          <w:szCs w:val="22"/>
        </w:rPr>
        <w:t>Baseco</w:t>
      </w:r>
      <w:proofErr w:type="spellEnd"/>
      <w:r w:rsidR="00EF09AA" w:rsidRPr="00E90B3A">
        <w:rPr>
          <w:rFonts w:ascii="Tahoma" w:hAnsi="Tahoma" w:cs="Tahoma"/>
          <w:b/>
          <w:sz w:val="22"/>
          <w:szCs w:val="22"/>
        </w:rPr>
        <w:t xml:space="preserve"> Compound, Port Area, Manila, Phase 7, VI. Construction of Slope Protection Structure of Estero De Paco, Manila City, Phase 1, VII. Construction of Flood Control Structure along Cut-Cut Creek (Left Side) Phase 1, Pasay City, VIII. Construction and Installation of Pump and Its Facilities and Appurtenances at BAC III Drive, Pasay City, IX. Construction of Slope Protection Structure/Bank Improvement/Sheet Piling</w:t>
      </w:r>
      <w:r w:rsidR="00E90B3A">
        <w:rPr>
          <w:rFonts w:ascii="Tahoma" w:hAnsi="Tahoma" w:cs="Tahoma"/>
          <w:b/>
          <w:sz w:val="22"/>
          <w:szCs w:val="22"/>
        </w:rPr>
        <w:t xml:space="preserve"> </w:t>
      </w:r>
      <w:r w:rsidR="00EF09AA" w:rsidRPr="00E90B3A">
        <w:rPr>
          <w:rFonts w:ascii="Tahoma" w:hAnsi="Tahoma" w:cs="Tahoma"/>
          <w:b/>
          <w:sz w:val="22"/>
          <w:szCs w:val="22"/>
        </w:rPr>
        <w:t xml:space="preserve">of </w:t>
      </w:r>
      <w:proofErr w:type="spellStart"/>
      <w:r w:rsidR="00EF09AA" w:rsidRPr="00E90B3A">
        <w:rPr>
          <w:rFonts w:ascii="Tahoma" w:hAnsi="Tahoma" w:cs="Tahoma"/>
          <w:b/>
          <w:sz w:val="22"/>
          <w:szCs w:val="22"/>
        </w:rPr>
        <w:t>Maricaban</w:t>
      </w:r>
      <w:proofErr w:type="spellEnd"/>
      <w:r w:rsidR="00EF09AA" w:rsidRPr="00E90B3A">
        <w:rPr>
          <w:rFonts w:ascii="Tahoma" w:hAnsi="Tahoma" w:cs="Tahoma"/>
          <w:b/>
          <w:sz w:val="22"/>
          <w:szCs w:val="22"/>
        </w:rPr>
        <w:t xml:space="preserve"> (Sta. 1+404 to Sta. 1+638), Pasay City, X. Construction of Multi-Purpose Building within Zone 96 to 98, Sta. Ana, Manila City, XI. Construction of Multi-Purpose Building, Barangay 853, Pandacan, Manila</w:t>
      </w:r>
      <w:bookmarkEnd w:id="0"/>
    </w:p>
    <w:p w14:paraId="102C3624" w14:textId="65739846" w:rsidR="001E2BFB" w:rsidRDefault="001E2BFB" w:rsidP="00EF09AA">
      <w:pPr>
        <w:tabs>
          <w:tab w:val="center" w:pos="4680"/>
        </w:tabs>
        <w:spacing w:after="0" w:line="240" w:lineRule="auto"/>
        <w:rPr>
          <w:rFonts w:ascii="Tahoma" w:hAnsi="Tahoma" w:cs="Tahoma"/>
          <w:spacing w:val="-2"/>
          <w:sz w:val="22"/>
          <w:szCs w:val="22"/>
        </w:rPr>
      </w:pPr>
    </w:p>
    <w:p w14:paraId="3258D3F8" w14:textId="77777777" w:rsidR="0012246F" w:rsidRPr="00EF09AA" w:rsidRDefault="0012246F" w:rsidP="00EF09AA">
      <w:pPr>
        <w:tabs>
          <w:tab w:val="center" w:pos="4680"/>
        </w:tabs>
        <w:spacing w:after="0" w:line="240" w:lineRule="auto"/>
        <w:rPr>
          <w:rFonts w:ascii="Tahoma" w:hAnsi="Tahoma" w:cs="Tahoma"/>
          <w:spacing w:val="-2"/>
          <w:sz w:val="22"/>
          <w:szCs w:val="22"/>
        </w:rPr>
      </w:pPr>
    </w:p>
    <w:p w14:paraId="22B51037" w14:textId="0E1C9598" w:rsidR="00655A7A" w:rsidRPr="00EF09AA" w:rsidRDefault="00655A7A" w:rsidP="00EF09AA">
      <w:pPr>
        <w:pStyle w:val="ListParagraph"/>
        <w:numPr>
          <w:ilvl w:val="0"/>
          <w:numId w:val="2"/>
        </w:numPr>
        <w:tabs>
          <w:tab w:val="center" w:pos="4680"/>
        </w:tabs>
        <w:spacing w:after="0" w:line="240" w:lineRule="auto"/>
        <w:rPr>
          <w:rFonts w:ascii="Tahoma" w:hAnsi="Tahoma" w:cs="Tahoma"/>
          <w:b/>
          <w:sz w:val="22"/>
          <w:szCs w:val="22"/>
        </w:rPr>
      </w:pPr>
      <w:r w:rsidRPr="00EF09AA">
        <w:rPr>
          <w:rFonts w:ascii="Tahoma" w:hAnsi="Tahoma" w:cs="Tahoma"/>
          <w:spacing w:val="-2"/>
          <w:sz w:val="22"/>
          <w:szCs w:val="22"/>
        </w:rPr>
        <w:t xml:space="preserve">The </w:t>
      </w:r>
      <w:r w:rsidRPr="00EF09AA">
        <w:rPr>
          <w:rFonts w:ascii="Tahoma" w:hAnsi="Tahoma" w:cs="Tahoma"/>
          <w:b/>
          <w:spacing w:val="-2"/>
          <w:sz w:val="22"/>
          <w:szCs w:val="22"/>
        </w:rPr>
        <w:t>DPWH-</w:t>
      </w:r>
      <w:r w:rsidR="00EF09AA" w:rsidRPr="00EF09AA">
        <w:rPr>
          <w:rFonts w:ascii="Tahoma" w:hAnsi="Tahoma" w:cs="Tahoma"/>
          <w:b/>
          <w:spacing w:val="-2"/>
          <w:sz w:val="22"/>
          <w:szCs w:val="22"/>
        </w:rPr>
        <w:t>SOUTH MANILA DISTRICT ENGINEERING OFFICE</w:t>
      </w:r>
      <w:r w:rsidRPr="00EF09AA">
        <w:rPr>
          <w:rFonts w:ascii="Tahoma" w:hAnsi="Tahoma" w:cs="Tahoma"/>
          <w:spacing w:val="-2"/>
          <w:sz w:val="22"/>
          <w:szCs w:val="22"/>
        </w:rPr>
        <w:t xml:space="preserve"> through the </w:t>
      </w:r>
      <w:r w:rsidR="00257935" w:rsidRPr="00996C86">
        <w:rPr>
          <w:rFonts w:ascii="Tahoma" w:hAnsi="Tahoma" w:cs="Tahoma"/>
          <w:b/>
          <w:spacing w:val="-2"/>
          <w:sz w:val="22"/>
          <w:szCs w:val="22"/>
        </w:rPr>
        <w:t xml:space="preserve">GAA FY </w:t>
      </w:r>
      <w:proofErr w:type="gramStart"/>
      <w:r w:rsidR="00257935" w:rsidRPr="00996C86">
        <w:rPr>
          <w:rFonts w:ascii="Tahoma" w:hAnsi="Tahoma" w:cs="Tahoma"/>
          <w:b/>
          <w:spacing w:val="-2"/>
          <w:sz w:val="22"/>
          <w:szCs w:val="22"/>
        </w:rPr>
        <w:t>202</w:t>
      </w:r>
      <w:r w:rsidR="00EF09AA" w:rsidRPr="00996C86">
        <w:rPr>
          <w:rFonts w:ascii="Tahoma" w:hAnsi="Tahoma" w:cs="Tahoma"/>
          <w:b/>
          <w:spacing w:val="-2"/>
          <w:sz w:val="22"/>
          <w:szCs w:val="22"/>
        </w:rPr>
        <w:t xml:space="preserve">5  </w:t>
      </w:r>
      <w:r w:rsidRPr="00996C86">
        <w:rPr>
          <w:rFonts w:ascii="Tahoma" w:hAnsi="Tahoma" w:cs="Tahoma"/>
          <w:spacing w:val="-2"/>
          <w:sz w:val="22"/>
          <w:szCs w:val="22"/>
        </w:rPr>
        <w:t>intends</w:t>
      </w:r>
      <w:proofErr w:type="gramEnd"/>
      <w:r w:rsidRPr="00996C86">
        <w:rPr>
          <w:rFonts w:ascii="Tahoma" w:hAnsi="Tahoma" w:cs="Tahoma"/>
          <w:spacing w:val="-2"/>
          <w:sz w:val="22"/>
          <w:szCs w:val="22"/>
        </w:rPr>
        <w:t xml:space="preserve"> to apply the sum of </w:t>
      </w:r>
      <w:proofErr w:type="spellStart"/>
      <w:r w:rsidRPr="00996C86">
        <w:rPr>
          <w:rFonts w:ascii="Tahoma" w:hAnsi="Tahoma" w:cs="Tahoma"/>
          <w:b/>
          <w:spacing w:val="-2"/>
          <w:sz w:val="22"/>
          <w:szCs w:val="22"/>
        </w:rPr>
        <w:t>Php</w:t>
      </w:r>
      <w:proofErr w:type="spellEnd"/>
      <w:r w:rsidRPr="00996C86">
        <w:rPr>
          <w:rFonts w:ascii="Tahoma" w:hAnsi="Tahoma" w:cs="Tahoma"/>
          <w:b/>
          <w:spacing w:val="-2"/>
          <w:sz w:val="22"/>
          <w:szCs w:val="22"/>
        </w:rPr>
        <w:t xml:space="preserve"> </w:t>
      </w:r>
      <w:r w:rsidR="00EF09AA" w:rsidRPr="00996C86">
        <w:rPr>
          <w:rFonts w:ascii="Tahoma" w:hAnsi="Tahoma" w:cs="Tahoma"/>
          <w:b/>
          <w:spacing w:val="-2"/>
          <w:sz w:val="22"/>
          <w:szCs w:val="22"/>
        </w:rPr>
        <w:t xml:space="preserve">1,965,586.97 </w:t>
      </w:r>
      <w:r w:rsidRPr="00996C86">
        <w:rPr>
          <w:rFonts w:ascii="Tahoma" w:hAnsi="Tahoma" w:cs="Tahoma"/>
          <w:b/>
          <w:spacing w:val="-2"/>
          <w:sz w:val="22"/>
          <w:szCs w:val="22"/>
        </w:rPr>
        <w:t xml:space="preserve"> </w:t>
      </w:r>
      <w:r w:rsidRPr="00996C86">
        <w:rPr>
          <w:rFonts w:ascii="Tahoma" w:hAnsi="Tahoma" w:cs="Tahoma"/>
          <w:spacing w:val="-2"/>
          <w:sz w:val="22"/>
          <w:szCs w:val="22"/>
        </w:rPr>
        <w:t xml:space="preserve">being the Approved Budget for the Contract (ABC) to payments under the contract for </w:t>
      </w:r>
      <w:r w:rsidR="00257935" w:rsidRPr="00996C86">
        <w:rPr>
          <w:rFonts w:ascii="Tahoma" w:hAnsi="Tahoma" w:cs="Tahoma"/>
          <w:b/>
          <w:sz w:val="22"/>
          <w:szCs w:val="22"/>
        </w:rPr>
        <w:t xml:space="preserve">Contract ID No. </w:t>
      </w:r>
      <w:r w:rsidR="00FC3EB1" w:rsidRPr="00570500">
        <w:rPr>
          <w:rFonts w:ascii="Tahoma" w:hAnsi="Tahoma" w:cs="Tahoma"/>
          <w:b/>
          <w:sz w:val="22"/>
          <w:szCs w:val="22"/>
        </w:rPr>
        <w:t>2</w:t>
      </w:r>
      <w:r w:rsidR="00FC3EB1">
        <w:rPr>
          <w:rFonts w:ascii="Tahoma" w:hAnsi="Tahoma" w:cs="Tahoma"/>
          <w:b/>
          <w:sz w:val="22"/>
          <w:szCs w:val="22"/>
        </w:rPr>
        <w:t>5</w:t>
      </w:r>
      <w:r w:rsidR="00FC3EB1" w:rsidRPr="00570500">
        <w:rPr>
          <w:rFonts w:ascii="Tahoma" w:hAnsi="Tahoma" w:cs="Tahoma"/>
          <w:b/>
          <w:sz w:val="22"/>
          <w:szCs w:val="22"/>
        </w:rPr>
        <w:t>CSOH000</w:t>
      </w:r>
      <w:r w:rsidR="00FC3EB1">
        <w:rPr>
          <w:rFonts w:ascii="Tahoma" w:hAnsi="Tahoma" w:cs="Tahoma"/>
          <w:b/>
          <w:sz w:val="22"/>
          <w:szCs w:val="22"/>
        </w:rPr>
        <w:t>1</w:t>
      </w:r>
      <w:r w:rsidR="00EF09AA" w:rsidRPr="00996C86">
        <w:rPr>
          <w:rFonts w:ascii="Tahoma" w:hAnsi="Tahoma" w:cs="Tahoma"/>
          <w:b/>
          <w:sz w:val="22"/>
          <w:szCs w:val="22"/>
        </w:rPr>
        <w:t xml:space="preserve"> </w:t>
      </w:r>
      <w:r w:rsidR="00257935" w:rsidRPr="00EF09AA">
        <w:rPr>
          <w:rFonts w:ascii="Tahoma" w:hAnsi="Tahoma" w:cs="Tahoma"/>
          <w:b/>
          <w:sz w:val="22"/>
          <w:szCs w:val="22"/>
        </w:rPr>
        <w:t xml:space="preserve">: </w:t>
      </w:r>
      <w:r w:rsidR="00EF09AA" w:rsidRPr="00EF09AA">
        <w:rPr>
          <w:rFonts w:ascii="Tahoma" w:hAnsi="Tahoma" w:cs="Tahoma"/>
          <w:b/>
          <w:sz w:val="22"/>
          <w:szCs w:val="22"/>
        </w:rPr>
        <w:t xml:space="preserve">Soil Exploration (Borehole) for the Proposed Projects : I. Pedro Gil Br. 2 (B02300LZ) along Pedro Gil (Herran), II. Construction of Slope Protection Structure/Bank Improvement of </w:t>
      </w:r>
      <w:proofErr w:type="spellStart"/>
      <w:r w:rsidR="00EF09AA" w:rsidRPr="00EF09AA">
        <w:rPr>
          <w:rFonts w:ascii="Tahoma" w:hAnsi="Tahoma" w:cs="Tahoma"/>
          <w:b/>
          <w:sz w:val="22"/>
          <w:szCs w:val="22"/>
        </w:rPr>
        <w:t>Maricaban</w:t>
      </w:r>
      <w:proofErr w:type="spellEnd"/>
      <w:r w:rsidR="00EF09AA" w:rsidRPr="00EF09AA">
        <w:rPr>
          <w:rFonts w:ascii="Tahoma" w:hAnsi="Tahoma" w:cs="Tahoma"/>
          <w:b/>
          <w:sz w:val="22"/>
          <w:szCs w:val="22"/>
        </w:rPr>
        <w:t xml:space="preserve"> Creek, Sta. 0+936 to Sta. 1+170, Pasay City, III. Construction of Slope Protection Structure along Estero De </w:t>
      </w:r>
      <w:proofErr w:type="spellStart"/>
      <w:r w:rsidR="00EF09AA" w:rsidRPr="00EF09AA">
        <w:rPr>
          <w:rFonts w:ascii="Tahoma" w:hAnsi="Tahoma" w:cs="Tahoma"/>
          <w:b/>
          <w:sz w:val="22"/>
          <w:szCs w:val="22"/>
        </w:rPr>
        <w:t>Balite</w:t>
      </w:r>
      <w:proofErr w:type="spellEnd"/>
      <w:r w:rsidR="00EF09AA" w:rsidRPr="00EF09AA">
        <w:rPr>
          <w:rFonts w:ascii="Tahoma" w:hAnsi="Tahoma" w:cs="Tahoma"/>
          <w:b/>
          <w:sz w:val="22"/>
          <w:szCs w:val="22"/>
        </w:rPr>
        <w:t xml:space="preserve">, Manila City, Phase I, IV. Installation of Booster Pump at Estero De Tripa De Gallina, Package 2a, Manila, V. Construction of Slope Protection Structure at </w:t>
      </w:r>
      <w:proofErr w:type="spellStart"/>
      <w:r w:rsidR="00EF09AA" w:rsidRPr="00EF09AA">
        <w:rPr>
          <w:rFonts w:ascii="Tahoma" w:hAnsi="Tahoma" w:cs="Tahoma"/>
          <w:b/>
          <w:sz w:val="22"/>
          <w:szCs w:val="22"/>
        </w:rPr>
        <w:t>Baseco</w:t>
      </w:r>
      <w:proofErr w:type="spellEnd"/>
      <w:r w:rsidR="00EF09AA" w:rsidRPr="00EF09AA">
        <w:rPr>
          <w:rFonts w:ascii="Tahoma" w:hAnsi="Tahoma" w:cs="Tahoma"/>
          <w:b/>
          <w:sz w:val="22"/>
          <w:szCs w:val="22"/>
        </w:rPr>
        <w:t xml:space="preserve"> Compound, Port Area, Manila, Phase 7, VI. Construction of Slope Protection Structure of Estero De Paco, Manila City, Phase 1, VII. Construction of Flood Control Structure along Cut-Cut Creek (Left Side) Phase 1, Pasay City, VIII. Construction and Installation of Pump and Its Facilities and Appurtenances at BAC III Drive, Pasay City, IX. Construction of Slope Protection Structure/Bank Improvement/Sheet Piling</w:t>
      </w:r>
      <w:r w:rsidR="00E90B3A">
        <w:rPr>
          <w:rFonts w:ascii="Tahoma" w:hAnsi="Tahoma" w:cs="Tahoma"/>
          <w:b/>
          <w:sz w:val="22"/>
          <w:szCs w:val="22"/>
        </w:rPr>
        <w:t xml:space="preserve"> </w:t>
      </w:r>
      <w:r w:rsidR="00EF09AA" w:rsidRPr="00EF09AA">
        <w:rPr>
          <w:rFonts w:ascii="Tahoma" w:hAnsi="Tahoma" w:cs="Tahoma"/>
          <w:b/>
          <w:sz w:val="22"/>
          <w:szCs w:val="22"/>
        </w:rPr>
        <w:t xml:space="preserve">of </w:t>
      </w:r>
      <w:proofErr w:type="spellStart"/>
      <w:r w:rsidR="00EF09AA" w:rsidRPr="00EF09AA">
        <w:rPr>
          <w:rFonts w:ascii="Tahoma" w:hAnsi="Tahoma" w:cs="Tahoma"/>
          <w:b/>
          <w:sz w:val="22"/>
          <w:szCs w:val="22"/>
        </w:rPr>
        <w:t>Maricaban</w:t>
      </w:r>
      <w:proofErr w:type="spellEnd"/>
      <w:r w:rsidR="00EF09AA" w:rsidRPr="00EF09AA">
        <w:rPr>
          <w:rFonts w:ascii="Tahoma" w:hAnsi="Tahoma" w:cs="Tahoma"/>
          <w:b/>
          <w:sz w:val="22"/>
          <w:szCs w:val="22"/>
        </w:rPr>
        <w:t xml:space="preserve"> (Sta. 1+404 to Sta. 1+638), Pasay City, X. Construction of Multi-Purpose Building within Zone 96 to 98, Sta. Ana, Manila City, XI. Construction of Multi-Purpose Building, Barangay 853, Pandacan, Manila.</w:t>
      </w:r>
      <w:r w:rsidR="001E2BFB" w:rsidRPr="00EF09AA">
        <w:rPr>
          <w:rFonts w:ascii="Tahoma" w:hAnsi="Tahoma" w:cs="Tahoma"/>
          <w:b/>
          <w:sz w:val="22"/>
          <w:szCs w:val="22"/>
        </w:rPr>
        <w:t xml:space="preserve"> </w:t>
      </w:r>
      <w:r w:rsidRPr="00EF09AA">
        <w:rPr>
          <w:rFonts w:ascii="Tahoma" w:hAnsi="Tahoma" w:cs="Tahoma"/>
          <w:spacing w:val="-2"/>
          <w:sz w:val="22"/>
          <w:szCs w:val="22"/>
        </w:rPr>
        <w:t>Bids received in excess of the ABC shall be automatically rejected at the opening of the Financial Proposals.</w:t>
      </w:r>
    </w:p>
    <w:p w14:paraId="173BD0BF" w14:textId="77777777" w:rsidR="007A294E" w:rsidRPr="00EF09AA" w:rsidRDefault="007A294E" w:rsidP="007A294E">
      <w:pPr>
        <w:pStyle w:val="ListParagraph"/>
        <w:tabs>
          <w:tab w:val="center" w:pos="4680"/>
        </w:tabs>
        <w:spacing w:after="0" w:line="240" w:lineRule="auto"/>
        <w:ind w:left="360"/>
        <w:rPr>
          <w:rFonts w:ascii="Tahoma" w:hAnsi="Tahoma" w:cs="Tahoma"/>
          <w:b/>
          <w:sz w:val="22"/>
          <w:szCs w:val="22"/>
        </w:rPr>
      </w:pPr>
    </w:p>
    <w:p w14:paraId="3DA414FF" w14:textId="1539C619" w:rsidR="00996C86" w:rsidRPr="00996C86" w:rsidRDefault="00655A7A" w:rsidP="00996C86">
      <w:pPr>
        <w:numPr>
          <w:ilvl w:val="0"/>
          <w:numId w:val="2"/>
        </w:numPr>
        <w:rPr>
          <w:rFonts w:ascii="Tahoma" w:hAnsi="Tahoma" w:cs="Tahoma"/>
          <w:sz w:val="22"/>
          <w:szCs w:val="22"/>
        </w:rPr>
      </w:pPr>
      <w:r w:rsidRPr="00EF09AA">
        <w:rPr>
          <w:rFonts w:ascii="Tahoma" w:hAnsi="Tahoma" w:cs="Tahoma"/>
          <w:spacing w:val="-2"/>
          <w:sz w:val="22"/>
          <w:szCs w:val="22"/>
        </w:rPr>
        <w:t xml:space="preserve">The </w:t>
      </w:r>
      <w:r w:rsidR="00EF09AA" w:rsidRPr="00EF09AA">
        <w:rPr>
          <w:rFonts w:ascii="Tahoma" w:hAnsi="Tahoma" w:cs="Tahoma"/>
          <w:b/>
          <w:spacing w:val="-2"/>
          <w:sz w:val="22"/>
          <w:szCs w:val="22"/>
        </w:rPr>
        <w:t>DPWH-SOUTH MANILA DISTRICT ENGINEERING OFFICE</w:t>
      </w:r>
      <w:r w:rsidR="007A294E" w:rsidRPr="00EF09AA">
        <w:rPr>
          <w:rFonts w:ascii="Tahoma" w:hAnsi="Tahoma" w:cs="Tahoma"/>
          <w:spacing w:val="-2"/>
          <w:sz w:val="22"/>
          <w:szCs w:val="22"/>
        </w:rPr>
        <w:t xml:space="preserve"> </w:t>
      </w:r>
      <w:r w:rsidRPr="00EF09AA">
        <w:rPr>
          <w:rFonts w:ascii="Tahoma" w:hAnsi="Tahoma" w:cs="Tahoma"/>
          <w:spacing w:val="-2"/>
          <w:sz w:val="22"/>
          <w:szCs w:val="22"/>
        </w:rPr>
        <w:t>now calls for the submission of</w:t>
      </w:r>
      <w:r w:rsidRPr="00EF09AA">
        <w:rPr>
          <w:rFonts w:ascii="Tahoma" w:hAnsi="Tahoma" w:cs="Tahoma"/>
          <w:sz w:val="22"/>
          <w:szCs w:val="22"/>
        </w:rPr>
        <w:t xml:space="preserve"> “Expressions of Interest and accomplished Eligibility Documents for </w:t>
      </w:r>
      <w:r w:rsidR="00EF09AA" w:rsidRPr="00EF09AA">
        <w:rPr>
          <w:rFonts w:ascii="Tahoma" w:hAnsi="Tahoma" w:cs="Tahoma"/>
          <w:b/>
          <w:sz w:val="22"/>
          <w:szCs w:val="22"/>
        </w:rPr>
        <w:t xml:space="preserve">Contract ID No. </w:t>
      </w:r>
      <w:r w:rsidR="00FC3EB1" w:rsidRPr="00570500">
        <w:rPr>
          <w:rFonts w:ascii="Tahoma" w:hAnsi="Tahoma" w:cs="Tahoma"/>
          <w:b/>
          <w:sz w:val="22"/>
          <w:szCs w:val="22"/>
        </w:rPr>
        <w:t>2</w:t>
      </w:r>
      <w:r w:rsidR="00FC3EB1">
        <w:rPr>
          <w:rFonts w:ascii="Tahoma" w:hAnsi="Tahoma" w:cs="Tahoma"/>
          <w:b/>
          <w:sz w:val="22"/>
          <w:szCs w:val="22"/>
        </w:rPr>
        <w:t>5</w:t>
      </w:r>
      <w:r w:rsidR="00FC3EB1" w:rsidRPr="00570500">
        <w:rPr>
          <w:rFonts w:ascii="Tahoma" w:hAnsi="Tahoma" w:cs="Tahoma"/>
          <w:b/>
          <w:sz w:val="22"/>
          <w:szCs w:val="22"/>
        </w:rPr>
        <w:t>CSOH</w:t>
      </w:r>
      <w:proofErr w:type="gramStart"/>
      <w:r w:rsidR="00FC3EB1" w:rsidRPr="00570500">
        <w:rPr>
          <w:rFonts w:ascii="Tahoma" w:hAnsi="Tahoma" w:cs="Tahoma"/>
          <w:b/>
          <w:sz w:val="22"/>
          <w:szCs w:val="22"/>
        </w:rPr>
        <w:t>000</w:t>
      </w:r>
      <w:r w:rsidR="00FC3EB1">
        <w:rPr>
          <w:rFonts w:ascii="Tahoma" w:hAnsi="Tahoma" w:cs="Tahoma"/>
          <w:b/>
          <w:sz w:val="22"/>
          <w:szCs w:val="22"/>
        </w:rPr>
        <w:t>1</w:t>
      </w:r>
      <w:r w:rsidR="00EF09AA" w:rsidRPr="00EF09AA">
        <w:rPr>
          <w:rFonts w:ascii="Tahoma" w:hAnsi="Tahoma" w:cs="Tahoma"/>
          <w:b/>
          <w:sz w:val="22"/>
          <w:szCs w:val="22"/>
        </w:rPr>
        <w:t xml:space="preserve"> :</w:t>
      </w:r>
      <w:proofErr w:type="gramEnd"/>
      <w:r w:rsidR="00EF09AA" w:rsidRPr="00EF09AA">
        <w:rPr>
          <w:rFonts w:ascii="Tahoma" w:hAnsi="Tahoma" w:cs="Tahoma"/>
          <w:b/>
          <w:sz w:val="22"/>
          <w:szCs w:val="22"/>
        </w:rPr>
        <w:t xml:space="preserve"> Soil Exploration (Borehole) for the Proposed Projects : I. Pedro Gil Br. 2 (B02300LZ) along Pedro Gil (Herran), II. Construction of Slope Protection Structure/Bank Improvement of </w:t>
      </w:r>
      <w:proofErr w:type="spellStart"/>
      <w:r w:rsidR="00EF09AA" w:rsidRPr="00EF09AA">
        <w:rPr>
          <w:rFonts w:ascii="Tahoma" w:hAnsi="Tahoma" w:cs="Tahoma"/>
          <w:b/>
          <w:sz w:val="22"/>
          <w:szCs w:val="22"/>
        </w:rPr>
        <w:t>Maricaban</w:t>
      </w:r>
      <w:proofErr w:type="spellEnd"/>
      <w:r w:rsidR="00EF09AA" w:rsidRPr="00EF09AA">
        <w:rPr>
          <w:rFonts w:ascii="Tahoma" w:hAnsi="Tahoma" w:cs="Tahoma"/>
          <w:b/>
          <w:sz w:val="22"/>
          <w:szCs w:val="22"/>
        </w:rPr>
        <w:t xml:space="preserve"> Creek, Sta. 0+936 to Sta. 1+170, Pasay City, III. Construction of Slope Protection Structure along Estero De </w:t>
      </w:r>
      <w:proofErr w:type="spellStart"/>
      <w:r w:rsidR="00EF09AA" w:rsidRPr="00EF09AA">
        <w:rPr>
          <w:rFonts w:ascii="Tahoma" w:hAnsi="Tahoma" w:cs="Tahoma"/>
          <w:b/>
          <w:sz w:val="22"/>
          <w:szCs w:val="22"/>
        </w:rPr>
        <w:t>Balite</w:t>
      </w:r>
      <w:proofErr w:type="spellEnd"/>
      <w:r w:rsidR="00EF09AA" w:rsidRPr="00EF09AA">
        <w:rPr>
          <w:rFonts w:ascii="Tahoma" w:hAnsi="Tahoma" w:cs="Tahoma"/>
          <w:b/>
          <w:sz w:val="22"/>
          <w:szCs w:val="22"/>
        </w:rPr>
        <w:t xml:space="preserve">, Manila City, Phase I, IV. Installation of Booster Pump at Estero De Tripa De Gallina, Package 2a, Manila, V. Construction of Slope Protection Structure at </w:t>
      </w:r>
      <w:proofErr w:type="spellStart"/>
      <w:r w:rsidR="00EF09AA" w:rsidRPr="00EF09AA">
        <w:rPr>
          <w:rFonts w:ascii="Tahoma" w:hAnsi="Tahoma" w:cs="Tahoma"/>
          <w:b/>
          <w:sz w:val="22"/>
          <w:szCs w:val="22"/>
        </w:rPr>
        <w:t>Baseco</w:t>
      </w:r>
      <w:proofErr w:type="spellEnd"/>
      <w:r w:rsidR="00EF09AA" w:rsidRPr="00EF09AA">
        <w:rPr>
          <w:rFonts w:ascii="Tahoma" w:hAnsi="Tahoma" w:cs="Tahoma"/>
          <w:b/>
          <w:sz w:val="22"/>
          <w:szCs w:val="22"/>
        </w:rPr>
        <w:t xml:space="preserve"> Compound, Port Area, Manila, Phase 7, VI. Construction of Slope Protection Structure of Estero De Paco, Manila City, Phase 1, VII. Construction of Flood Control Structure along </w:t>
      </w:r>
    </w:p>
    <w:p w14:paraId="36556F07" w14:textId="77777777" w:rsidR="00E90B3A" w:rsidRDefault="00E90B3A" w:rsidP="00E90B3A">
      <w:pPr>
        <w:pStyle w:val="ListParagraph"/>
        <w:tabs>
          <w:tab w:val="left" w:pos="6195"/>
        </w:tabs>
        <w:spacing w:after="0" w:line="240" w:lineRule="auto"/>
        <w:rPr>
          <w:rFonts w:ascii="Tahoma" w:hAnsi="Tahoma" w:cs="Tahoma"/>
          <w:b/>
          <w:sz w:val="22"/>
          <w:szCs w:val="22"/>
        </w:rPr>
      </w:pPr>
      <w:r>
        <w:rPr>
          <w:rFonts w:ascii="Tahoma" w:hAnsi="Tahoma" w:cs="Tahoma"/>
          <w:b/>
          <w:sz w:val="22"/>
          <w:szCs w:val="22"/>
        </w:rPr>
        <w:t xml:space="preserve">                                                                       </w:t>
      </w:r>
    </w:p>
    <w:p w14:paraId="69C784AA" w14:textId="77777777" w:rsidR="0012246F" w:rsidRDefault="0012246F" w:rsidP="00E90B3A">
      <w:pPr>
        <w:pStyle w:val="ListParagraph"/>
        <w:tabs>
          <w:tab w:val="left" w:pos="6195"/>
        </w:tabs>
        <w:spacing w:after="0" w:line="240" w:lineRule="auto"/>
        <w:rPr>
          <w:rFonts w:ascii="Tahoma" w:hAnsi="Tahoma" w:cs="Tahoma"/>
          <w:b/>
          <w:sz w:val="22"/>
          <w:szCs w:val="22"/>
        </w:rPr>
      </w:pPr>
    </w:p>
    <w:p w14:paraId="3B0C8241" w14:textId="77777777" w:rsidR="00E90B3A" w:rsidRDefault="00E90B3A" w:rsidP="00E90B3A">
      <w:pPr>
        <w:pStyle w:val="ListParagraph"/>
        <w:tabs>
          <w:tab w:val="left" w:pos="6195"/>
        </w:tabs>
        <w:spacing w:after="0" w:line="240" w:lineRule="auto"/>
        <w:rPr>
          <w:rFonts w:ascii="Tahoma" w:hAnsi="Tahoma" w:cs="Tahoma"/>
          <w:b/>
          <w:sz w:val="22"/>
          <w:szCs w:val="22"/>
        </w:rPr>
      </w:pPr>
    </w:p>
    <w:p w14:paraId="55C3CE90" w14:textId="1C7D0AB7" w:rsidR="000B69BB" w:rsidRPr="000B69BB" w:rsidRDefault="00E90B3A" w:rsidP="00E90B3A">
      <w:pPr>
        <w:pStyle w:val="ListParagraph"/>
        <w:tabs>
          <w:tab w:val="left" w:pos="6195"/>
        </w:tabs>
        <w:spacing w:after="0" w:line="240" w:lineRule="auto"/>
        <w:rPr>
          <w:rFonts w:ascii="Tahoma" w:hAnsi="Tahoma" w:cs="Tahoma"/>
          <w:bCs/>
          <w:sz w:val="16"/>
          <w:szCs w:val="16"/>
        </w:rPr>
      </w:pPr>
      <w:r>
        <w:rPr>
          <w:rFonts w:ascii="Tahoma" w:hAnsi="Tahoma" w:cs="Tahoma"/>
          <w:b/>
          <w:sz w:val="22"/>
          <w:szCs w:val="22"/>
        </w:rPr>
        <w:t xml:space="preserve">                                                                        </w:t>
      </w:r>
      <w:r w:rsidR="000B69BB" w:rsidRPr="000B69BB">
        <w:rPr>
          <w:rFonts w:ascii="Tahoma" w:hAnsi="Tahoma" w:cs="Tahoma"/>
          <w:bCs/>
          <w:sz w:val="16"/>
          <w:szCs w:val="16"/>
        </w:rPr>
        <w:t>Request for Expression of Interest</w:t>
      </w:r>
      <w:r w:rsidR="000B69BB">
        <w:rPr>
          <w:rFonts w:ascii="Tahoma" w:hAnsi="Tahoma" w:cs="Tahoma"/>
          <w:bCs/>
          <w:sz w:val="16"/>
          <w:szCs w:val="16"/>
        </w:rPr>
        <w:t>,</w:t>
      </w:r>
      <w:r w:rsidR="00DF0804" w:rsidRPr="00DF0804">
        <w:rPr>
          <w:rFonts w:ascii="Tahoma" w:hAnsi="Tahoma" w:cs="Tahoma"/>
          <w:bCs/>
          <w:sz w:val="16"/>
          <w:szCs w:val="16"/>
        </w:rPr>
        <w:t xml:space="preserve"> </w:t>
      </w:r>
      <w:r w:rsidR="00DF0804">
        <w:rPr>
          <w:rFonts w:ascii="Tahoma" w:hAnsi="Tahoma" w:cs="Tahoma"/>
          <w:bCs/>
          <w:sz w:val="16"/>
          <w:szCs w:val="16"/>
        </w:rPr>
        <w:t>25CSOH0001</w:t>
      </w:r>
    </w:p>
    <w:p w14:paraId="74A31CCA" w14:textId="03E267DC" w:rsidR="000B69BB" w:rsidRPr="000B69BB" w:rsidRDefault="000B69BB" w:rsidP="00E90B3A">
      <w:pPr>
        <w:spacing w:after="0" w:line="240" w:lineRule="auto"/>
        <w:ind w:left="7200" w:firstLine="720"/>
        <w:rPr>
          <w:rFonts w:ascii="Tahoma" w:hAnsi="Tahoma" w:cs="Tahoma"/>
          <w:bCs/>
          <w:sz w:val="16"/>
          <w:szCs w:val="16"/>
        </w:rPr>
      </w:pPr>
      <w:r w:rsidRPr="000B69BB">
        <w:rPr>
          <w:rFonts w:ascii="Tahoma" w:hAnsi="Tahoma" w:cs="Tahoma"/>
          <w:bCs/>
          <w:sz w:val="16"/>
          <w:szCs w:val="16"/>
        </w:rPr>
        <w:t xml:space="preserve">Page 2 of </w:t>
      </w:r>
      <w:r w:rsidR="00996C86">
        <w:rPr>
          <w:rFonts w:ascii="Tahoma" w:hAnsi="Tahoma" w:cs="Tahoma"/>
          <w:bCs/>
          <w:sz w:val="16"/>
          <w:szCs w:val="16"/>
        </w:rPr>
        <w:t>3</w:t>
      </w:r>
    </w:p>
    <w:p w14:paraId="1906B204" w14:textId="77777777" w:rsidR="000B69BB" w:rsidRDefault="000B69BB" w:rsidP="00E90B3A">
      <w:pPr>
        <w:spacing w:after="0" w:line="240" w:lineRule="auto"/>
        <w:ind w:left="360"/>
        <w:rPr>
          <w:rFonts w:ascii="Tahoma" w:hAnsi="Tahoma" w:cs="Tahoma"/>
          <w:b/>
          <w:sz w:val="22"/>
          <w:szCs w:val="22"/>
        </w:rPr>
      </w:pPr>
    </w:p>
    <w:p w14:paraId="6CC3DCCA" w14:textId="7E1C28CE" w:rsidR="00655A7A" w:rsidRPr="0012246F" w:rsidRDefault="00E90B3A" w:rsidP="000B69BB">
      <w:pPr>
        <w:ind w:left="360"/>
        <w:rPr>
          <w:rFonts w:ascii="Tahoma" w:hAnsi="Tahoma" w:cs="Tahoma"/>
          <w:sz w:val="22"/>
          <w:szCs w:val="22"/>
        </w:rPr>
      </w:pPr>
      <w:r w:rsidRPr="00EF09AA">
        <w:rPr>
          <w:rFonts w:ascii="Tahoma" w:hAnsi="Tahoma" w:cs="Tahoma"/>
          <w:b/>
          <w:sz w:val="22"/>
          <w:szCs w:val="22"/>
        </w:rPr>
        <w:t xml:space="preserve">Cut-Cut Creek (Left Side) Phase 1, Pasay City, VIII. Construction and Installation of Pump and Its Facilities and Appurtenances at BAC III </w:t>
      </w:r>
      <w:proofErr w:type="spellStart"/>
      <w:proofErr w:type="gramStart"/>
      <w:r w:rsidRPr="00EF09AA">
        <w:rPr>
          <w:rFonts w:ascii="Tahoma" w:hAnsi="Tahoma" w:cs="Tahoma"/>
          <w:b/>
          <w:sz w:val="22"/>
          <w:szCs w:val="22"/>
        </w:rPr>
        <w:t>Drive,</w:t>
      </w:r>
      <w:r w:rsidR="00EF09AA" w:rsidRPr="00EF09AA">
        <w:rPr>
          <w:rFonts w:ascii="Tahoma" w:hAnsi="Tahoma" w:cs="Tahoma"/>
          <w:b/>
          <w:sz w:val="22"/>
          <w:szCs w:val="22"/>
        </w:rPr>
        <w:t>Pasay</w:t>
      </w:r>
      <w:proofErr w:type="spellEnd"/>
      <w:proofErr w:type="gramEnd"/>
      <w:r w:rsidR="00EF09AA" w:rsidRPr="00EF09AA">
        <w:rPr>
          <w:rFonts w:ascii="Tahoma" w:hAnsi="Tahoma" w:cs="Tahoma"/>
          <w:b/>
          <w:sz w:val="22"/>
          <w:szCs w:val="22"/>
        </w:rPr>
        <w:t xml:space="preserve"> City, IX. Construction of Slope Protection Structure/Bank Improvement/Sheet </w:t>
      </w:r>
      <w:proofErr w:type="spellStart"/>
      <w:r w:rsidR="00EF09AA" w:rsidRPr="00EF09AA">
        <w:rPr>
          <w:rFonts w:ascii="Tahoma" w:hAnsi="Tahoma" w:cs="Tahoma"/>
          <w:b/>
          <w:sz w:val="22"/>
          <w:szCs w:val="22"/>
        </w:rPr>
        <w:t>Pilingof</w:t>
      </w:r>
      <w:proofErr w:type="spellEnd"/>
      <w:r w:rsidR="00EF09AA" w:rsidRPr="00EF09AA">
        <w:rPr>
          <w:rFonts w:ascii="Tahoma" w:hAnsi="Tahoma" w:cs="Tahoma"/>
          <w:b/>
          <w:sz w:val="22"/>
          <w:szCs w:val="22"/>
        </w:rPr>
        <w:t xml:space="preserve"> </w:t>
      </w:r>
      <w:proofErr w:type="spellStart"/>
      <w:r w:rsidR="00EF09AA" w:rsidRPr="00EF09AA">
        <w:rPr>
          <w:rFonts w:ascii="Tahoma" w:hAnsi="Tahoma" w:cs="Tahoma"/>
          <w:b/>
          <w:sz w:val="22"/>
          <w:szCs w:val="22"/>
        </w:rPr>
        <w:t>Maricaban</w:t>
      </w:r>
      <w:proofErr w:type="spellEnd"/>
      <w:r w:rsidR="00EF09AA" w:rsidRPr="00EF09AA">
        <w:rPr>
          <w:rFonts w:ascii="Tahoma" w:hAnsi="Tahoma" w:cs="Tahoma"/>
          <w:b/>
          <w:sz w:val="22"/>
          <w:szCs w:val="22"/>
        </w:rPr>
        <w:t xml:space="preserve"> (Sta. 1+404 to Sta. 1+638), Pasay City, X. Construction of Multi-Purpose Building within Zone 96 to 98, Sta. Ana, Manila City, XI. Construction of Multi-Purpose Building, Barangay 853, Pandacan, Manila</w:t>
      </w:r>
      <w:r w:rsidR="00257935" w:rsidRPr="00EF09AA">
        <w:rPr>
          <w:rFonts w:ascii="Tahoma" w:hAnsi="Tahoma" w:cs="Tahoma"/>
          <w:b/>
          <w:sz w:val="22"/>
          <w:szCs w:val="22"/>
        </w:rPr>
        <w:t xml:space="preserve">. </w:t>
      </w:r>
      <w:r w:rsidR="00655A7A" w:rsidRPr="00EF09AA">
        <w:rPr>
          <w:rFonts w:ascii="Tahoma" w:hAnsi="Tahoma" w:cs="Tahoma"/>
          <w:sz w:val="22"/>
          <w:szCs w:val="22"/>
        </w:rPr>
        <w:t xml:space="preserve">“Expression of Interest and Eligibility Documents Submission Forms (EIEDSFs)” of interested consultants must be duly received by the Bids and Awards Committee (BAC) of the Procuring Entity on or before </w:t>
      </w:r>
      <w:r w:rsidR="00451123" w:rsidRPr="0012246F">
        <w:rPr>
          <w:rFonts w:ascii="Tahoma" w:hAnsi="Tahoma" w:cs="Tahoma"/>
          <w:b/>
          <w:sz w:val="22"/>
          <w:szCs w:val="22"/>
        </w:rPr>
        <w:t>November 1</w:t>
      </w:r>
      <w:r w:rsidR="00996C86" w:rsidRPr="0012246F">
        <w:rPr>
          <w:rFonts w:ascii="Tahoma" w:hAnsi="Tahoma" w:cs="Tahoma"/>
          <w:b/>
          <w:sz w:val="22"/>
          <w:szCs w:val="22"/>
        </w:rPr>
        <w:t>3</w:t>
      </w:r>
      <w:r w:rsidR="00065B28" w:rsidRPr="0012246F">
        <w:rPr>
          <w:rFonts w:ascii="Tahoma" w:hAnsi="Tahoma" w:cs="Tahoma"/>
          <w:b/>
          <w:sz w:val="22"/>
          <w:szCs w:val="22"/>
        </w:rPr>
        <w:t>, 2024</w:t>
      </w:r>
      <w:r w:rsidR="007A294E" w:rsidRPr="0012246F">
        <w:rPr>
          <w:rFonts w:ascii="Tahoma" w:hAnsi="Tahoma" w:cs="Tahoma"/>
          <w:b/>
          <w:sz w:val="22"/>
          <w:szCs w:val="22"/>
        </w:rPr>
        <w:t xml:space="preserve"> until </w:t>
      </w:r>
      <w:r w:rsidR="00065B28" w:rsidRPr="0012246F">
        <w:rPr>
          <w:rFonts w:ascii="Tahoma" w:hAnsi="Tahoma" w:cs="Tahoma"/>
          <w:b/>
          <w:sz w:val="22"/>
          <w:szCs w:val="22"/>
        </w:rPr>
        <w:t>9</w:t>
      </w:r>
      <w:r w:rsidR="007A294E" w:rsidRPr="0012246F">
        <w:rPr>
          <w:rFonts w:ascii="Tahoma" w:hAnsi="Tahoma" w:cs="Tahoma"/>
          <w:b/>
          <w:sz w:val="22"/>
          <w:szCs w:val="22"/>
        </w:rPr>
        <w:t xml:space="preserve">:00 </w:t>
      </w:r>
      <w:r w:rsidR="002351A3" w:rsidRPr="0012246F">
        <w:rPr>
          <w:rFonts w:ascii="Tahoma" w:hAnsi="Tahoma" w:cs="Tahoma"/>
          <w:b/>
          <w:sz w:val="22"/>
          <w:szCs w:val="22"/>
        </w:rPr>
        <w:t>A</w:t>
      </w:r>
      <w:r w:rsidR="007A294E" w:rsidRPr="0012246F">
        <w:rPr>
          <w:rFonts w:ascii="Tahoma" w:hAnsi="Tahoma" w:cs="Tahoma"/>
          <w:b/>
          <w:sz w:val="22"/>
          <w:szCs w:val="22"/>
        </w:rPr>
        <w:t>.M.</w:t>
      </w:r>
      <w:r w:rsidR="007A294E" w:rsidRPr="0012246F">
        <w:rPr>
          <w:rFonts w:ascii="Tahoma" w:hAnsi="Tahoma" w:cs="Tahoma"/>
          <w:sz w:val="22"/>
          <w:szCs w:val="22"/>
        </w:rPr>
        <w:t xml:space="preserve"> </w:t>
      </w:r>
      <w:r w:rsidR="00655A7A" w:rsidRPr="0012246F">
        <w:rPr>
          <w:rFonts w:ascii="Tahoma" w:hAnsi="Tahoma" w:cs="Tahoma"/>
          <w:sz w:val="22"/>
          <w:szCs w:val="22"/>
        </w:rPr>
        <w:t xml:space="preserve">at </w:t>
      </w:r>
      <w:r w:rsidR="0012246F" w:rsidRPr="0012246F">
        <w:rPr>
          <w:rFonts w:ascii="Tahoma" w:hAnsi="Tahoma" w:cs="Tahoma"/>
          <w:b/>
          <w:sz w:val="22"/>
          <w:szCs w:val="22"/>
        </w:rPr>
        <w:t>South Manila D</w:t>
      </w:r>
      <w:r w:rsidR="0012246F">
        <w:rPr>
          <w:rFonts w:ascii="Tahoma" w:hAnsi="Tahoma" w:cs="Tahoma"/>
          <w:b/>
          <w:sz w:val="22"/>
          <w:szCs w:val="22"/>
        </w:rPr>
        <w:t xml:space="preserve">istrict </w:t>
      </w:r>
      <w:r w:rsidR="0012246F" w:rsidRPr="0012246F">
        <w:rPr>
          <w:rFonts w:ascii="Tahoma" w:hAnsi="Tahoma" w:cs="Tahoma"/>
          <w:b/>
          <w:sz w:val="22"/>
          <w:szCs w:val="22"/>
        </w:rPr>
        <w:t>E</w:t>
      </w:r>
      <w:r w:rsidR="0012246F">
        <w:rPr>
          <w:rFonts w:ascii="Tahoma" w:hAnsi="Tahoma" w:cs="Tahoma"/>
          <w:b/>
          <w:sz w:val="22"/>
          <w:szCs w:val="22"/>
        </w:rPr>
        <w:t xml:space="preserve">ngineering </w:t>
      </w:r>
      <w:r w:rsidR="0012246F" w:rsidRPr="0012246F">
        <w:rPr>
          <w:rFonts w:ascii="Tahoma" w:hAnsi="Tahoma" w:cs="Tahoma"/>
          <w:b/>
          <w:sz w:val="22"/>
          <w:szCs w:val="22"/>
        </w:rPr>
        <w:t>O</w:t>
      </w:r>
      <w:r w:rsidR="0012246F">
        <w:rPr>
          <w:rFonts w:ascii="Tahoma" w:hAnsi="Tahoma" w:cs="Tahoma"/>
          <w:b/>
          <w:sz w:val="22"/>
          <w:szCs w:val="22"/>
        </w:rPr>
        <w:t>ffice-Procurement Unit</w:t>
      </w:r>
      <w:r w:rsidR="007A294E" w:rsidRPr="0012246F">
        <w:rPr>
          <w:rFonts w:ascii="Tahoma" w:hAnsi="Tahoma" w:cs="Tahoma"/>
          <w:b/>
          <w:sz w:val="22"/>
          <w:szCs w:val="22"/>
        </w:rPr>
        <w:t>.</w:t>
      </w:r>
      <w:r w:rsidR="00655A7A" w:rsidRPr="0012246F">
        <w:rPr>
          <w:rFonts w:ascii="Tahoma" w:hAnsi="Tahoma" w:cs="Tahoma"/>
          <w:sz w:val="22"/>
          <w:szCs w:val="22"/>
        </w:rPr>
        <w:t xml:space="preserve"> Applications for eligibility will be evaluated based on a non-discretionary “pass/fail” criterion.</w:t>
      </w:r>
    </w:p>
    <w:p w14:paraId="30FA346F" w14:textId="4BFBC131" w:rsidR="00655A7A" w:rsidRPr="00EF09AA" w:rsidRDefault="00655A7A" w:rsidP="00655A7A">
      <w:pPr>
        <w:numPr>
          <w:ilvl w:val="0"/>
          <w:numId w:val="2"/>
        </w:numPr>
        <w:spacing w:after="0" w:line="240" w:lineRule="auto"/>
        <w:rPr>
          <w:rFonts w:ascii="Tahoma" w:hAnsi="Tahoma" w:cs="Tahoma"/>
          <w:spacing w:val="-2"/>
          <w:sz w:val="22"/>
          <w:szCs w:val="22"/>
        </w:rPr>
      </w:pPr>
      <w:r w:rsidRPr="00EF09AA">
        <w:rPr>
          <w:rFonts w:ascii="Tahoma" w:hAnsi="Tahoma" w:cs="Tahoma"/>
          <w:spacing w:val="-2"/>
          <w:sz w:val="22"/>
          <w:szCs w:val="22"/>
        </w:rPr>
        <w:t xml:space="preserve">The BAC shall draw up the short list of consultants from those who have submitted </w:t>
      </w:r>
      <w:r w:rsidRPr="00EF09AA">
        <w:rPr>
          <w:rFonts w:ascii="Tahoma" w:hAnsi="Tahoma" w:cs="Tahoma"/>
          <w:sz w:val="22"/>
          <w:szCs w:val="22"/>
        </w:rPr>
        <w:t xml:space="preserve">EIEDSFs and </w:t>
      </w:r>
      <w:r w:rsidRPr="00EF09AA">
        <w:rPr>
          <w:rFonts w:ascii="Tahoma" w:hAnsi="Tahoma" w:cs="Tahoma"/>
          <w:spacing w:val="-2"/>
          <w:sz w:val="22"/>
          <w:szCs w:val="22"/>
        </w:rPr>
        <w:t xml:space="preserve">have been determined as eligible in accordance with the provisions of Republic Act (RA) No. 9184, otherwise known as the “Government Procurement Reform Act,” and its Implementing Rules and Regulations (IRR).  The short list shall consist of </w:t>
      </w:r>
      <w:r w:rsidR="00226BA4" w:rsidRPr="00EF09AA">
        <w:rPr>
          <w:rFonts w:ascii="Tahoma" w:hAnsi="Tahoma" w:cs="Tahoma"/>
          <w:spacing w:val="-2"/>
          <w:sz w:val="22"/>
          <w:szCs w:val="22"/>
        </w:rPr>
        <w:t>at least one (1)</w:t>
      </w:r>
      <w:r w:rsidRPr="00EF09AA">
        <w:rPr>
          <w:rFonts w:ascii="Tahoma" w:hAnsi="Tahoma" w:cs="Tahoma"/>
          <w:spacing w:val="-2"/>
          <w:sz w:val="22"/>
          <w:szCs w:val="22"/>
        </w:rPr>
        <w:t xml:space="preserve"> prospective </w:t>
      </w:r>
      <w:r w:rsidR="006D7993" w:rsidRPr="00EF09AA">
        <w:rPr>
          <w:rFonts w:ascii="Tahoma" w:hAnsi="Tahoma" w:cs="Tahoma"/>
          <w:spacing w:val="-2"/>
          <w:sz w:val="22"/>
          <w:szCs w:val="22"/>
        </w:rPr>
        <w:t>bidder</w:t>
      </w:r>
      <w:r w:rsidRPr="00EF09AA">
        <w:rPr>
          <w:rFonts w:ascii="Tahoma" w:hAnsi="Tahoma" w:cs="Tahoma"/>
          <w:spacing w:val="-2"/>
          <w:sz w:val="22"/>
          <w:szCs w:val="22"/>
        </w:rPr>
        <w:t xml:space="preserve"> who will be entitled to submit bids. The criteria and rating system for short listing</w:t>
      </w:r>
      <w:r w:rsidR="00EE5AC5" w:rsidRPr="00EF09AA">
        <w:rPr>
          <w:rFonts w:ascii="Tahoma" w:hAnsi="Tahoma" w:cs="Tahoma"/>
          <w:spacing w:val="-2"/>
          <w:sz w:val="22"/>
          <w:szCs w:val="22"/>
        </w:rPr>
        <w:t xml:space="preserve"> as per D.O. 143 series of 2022</w:t>
      </w:r>
      <w:r w:rsidRPr="00EF09AA">
        <w:rPr>
          <w:rFonts w:ascii="Tahoma" w:hAnsi="Tahoma" w:cs="Tahoma"/>
          <w:spacing w:val="-2"/>
          <w:sz w:val="22"/>
          <w:szCs w:val="22"/>
        </w:rPr>
        <w:t xml:space="preserve"> are:</w:t>
      </w:r>
    </w:p>
    <w:p w14:paraId="7E8728A8" w14:textId="77777777" w:rsidR="006D7993" w:rsidRPr="00EF09AA" w:rsidRDefault="006D7993" w:rsidP="006D7993">
      <w:pPr>
        <w:spacing w:after="0" w:line="240" w:lineRule="auto"/>
        <w:ind w:left="360"/>
        <w:rPr>
          <w:rFonts w:ascii="Tahoma" w:hAnsi="Tahoma" w:cs="Tahoma"/>
          <w:spacing w:val="-2"/>
          <w:sz w:val="22"/>
          <w:szCs w:val="22"/>
        </w:rPr>
      </w:pPr>
    </w:p>
    <w:tbl>
      <w:tblPr>
        <w:tblStyle w:val="TableGrid"/>
        <w:tblW w:w="8995" w:type="dxa"/>
        <w:tblInd w:w="360" w:type="dxa"/>
        <w:tblLook w:val="04A0" w:firstRow="1" w:lastRow="0" w:firstColumn="1" w:lastColumn="0" w:noHBand="0" w:noVBand="1"/>
      </w:tblPr>
      <w:tblGrid>
        <w:gridCol w:w="805"/>
        <w:gridCol w:w="5400"/>
        <w:gridCol w:w="2790"/>
      </w:tblGrid>
      <w:tr w:rsidR="0012246F" w:rsidRPr="0012246F" w14:paraId="5E5579D6" w14:textId="77777777" w:rsidTr="00EE5AC5">
        <w:tc>
          <w:tcPr>
            <w:tcW w:w="6205" w:type="dxa"/>
            <w:gridSpan w:val="2"/>
            <w:vAlign w:val="center"/>
          </w:tcPr>
          <w:p w14:paraId="4CF9ADE7" w14:textId="4277731E" w:rsidR="00EE5AC5" w:rsidRPr="0012246F" w:rsidRDefault="00EE5AC5" w:rsidP="00EE5AC5">
            <w:pPr>
              <w:spacing w:after="0" w:line="240" w:lineRule="auto"/>
              <w:ind w:right="254"/>
              <w:jc w:val="center"/>
              <w:rPr>
                <w:rFonts w:ascii="Tahoma" w:hAnsi="Tahoma" w:cs="Tahoma"/>
                <w:b/>
                <w:bCs/>
                <w:spacing w:val="-2"/>
                <w:sz w:val="22"/>
                <w:szCs w:val="22"/>
              </w:rPr>
            </w:pPr>
            <w:r w:rsidRPr="0012246F">
              <w:rPr>
                <w:rFonts w:ascii="Tahoma" w:hAnsi="Tahoma" w:cs="Tahoma"/>
                <w:b/>
                <w:bCs/>
                <w:spacing w:val="-2"/>
                <w:sz w:val="22"/>
                <w:szCs w:val="22"/>
              </w:rPr>
              <w:t>Shortlisting Criteria</w:t>
            </w:r>
          </w:p>
        </w:tc>
        <w:tc>
          <w:tcPr>
            <w:tcW w:w="2790" w:type="dxa"/>
          </w:tcPr>
          <w:p w14:paraId="21914D76" w14:textId="0EA2F1C2" w:rsidR="00EE5AC5" w:rsidRPr="0012246F" w:rsidRDefault="00EE5AC5" w:rsidP="006D7993">
            <w:pPr>
              <w:spacing w:after="0" w:line="240" w:lineRule="auto"/>
              <w:jc w:val="center"/>
              <w:rPr>
                <w:rFonts w:ascii="Tahoma" w:hAnsi="Tahoma" w:cs="Tahoma"/>
                <w:b/>
                <w:bCs/>
                <w:spacing w:val="-2"/>
                <w:sz w:val="22"/>
                <w:szCs w:val="22"/>
              </w:rPr>
            </w:pPr>
            <w:r w:rsidRPr="0012246F">
              <w:rPr>
                <w:rFonts w:ascii="Tahoma" w:hAnsi="Tahoma" w:cs="Tahoma"/>
                <w:b/>
                <w:bCs/>
                <w:spacing w:val="-2"/>
                <w:sz w:val="22"/>
                <w:szCs w:val="22"/>
              </w:rPr>
              <w:t>Maximum Points</w:t>
            </w:r>
          </w:p>
        </w:tc>
      </w:tr>
      <w:tr w:rsidR="0012246F" w:rsidRPr="0012246F" w14:paraId="34FB97C8" w14:textId="77777777" w:rsidTr="00EE5AC5">
        <w:tc>
          <w:tcPr>
            <w:tcW w:w="805" w:type="dxa"/>
            <w:vAlign w:val="center"/>
          </w:tcPr>
          <w:p w14:paraId="37F21160" w14:textId="6CF32BD9"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I</w:t>
            </w:r>
          </w:p>
        </w:tc>
        <w:tc>
          <w:tcPr>
            <w:tcW w:w="5400" w:type="dxa"/>
            <w:vAlign w:val="center"/>
          </w:tcPr>
          <w:p w14:paraId="6AE8AD45" w14:textId="7C29D16A"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Experience of the Firm</w:t>
            </w:r>
          </w:p>
        </w:tc>
        <w:tc>
          <w:tcPr>
            <w:tcW w:w="2790" w:type="dxa"/>
          </w:tcPr>
          <w:p w14:paraId="7B4C30DD" w14:textId="1F6B2383" w:rsidR="00EE5AC5" w:rsidRPr="0012246F" w:rsidRDefault="00EE5AC5" w:rsidP="006D7993">
            <w:pPr>
              <w:spacing w:after="0" w:line="240" w:lineRule="auto"/>
              <w:jc w:val="center"/>
              <w:rPr>
                <w:rFonts w:ascii="Tahoma" w:hAnsi="Tahoma" w:cs="Tahoma"/>
                <w:b/>
                <w:bCs/>
                <w:spacing w:val="-2"/>
                <w:sz w:val="22"/>
                <w:szCs w:val="22"/>
              </w:rPr>
            </w:pPr>
            <w:r w:rsidRPr="0012246F">
              <w:rPr>
                <w:rFonts w:ascii="Tahoma" w:hAnsi="Tahoma" w:cs="Tahoma"/>
                <w:b/>
                <w:bCs/>
                <w:spacing w:val="-2"/>
                <w:sz w:val="22"/>
                <w:szCs w:val="22"/>
              </w:rPr>
              <w:t>60</w:t>
            </w:r>
          </w:p>
        </w:tc>
      </w:tr>
      <w:tr w:rsidR="0012246F" w:rsidRPr="0012246F" w14:paraId="3AACEF13" w14:textId="77777777" w:rsidTr="00EE5AC5">
        <w:tc>
          <w:tcPr>
            <w:tcW w:w="805" w:type="dxa"/>
            <w:vAlign w:val="center"/>
          </w:tcPr>
          <w:p w14:paraId="5326B0EB" w14:textId="261EA71F"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II</w:t>
            </w:r>
          </w:p>
        </w:tc>
        <w:tc>
          <w:tcPr>
            <w:tcW w:w="5400" w:type="dxa"/>
            <w:vAlign w:val="center"/>
          </w:tcPr>
          <w:p w14:paraId="32FA931F" w14:textId="30648AF5"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Availability of Required Personnel of the Firm</w:t>
            </w:r>
          </w:p>
        </w:tc>
        <w:tc>
          <w:tcPr>
            <w:tcW w:w="2790" w:type="dxa"/>
          </w:tcPr>
          <w:p w14:paraId="51EAE055" w14:textId="7BD74C63" w:rsidR="00EE5AC5" w:rsidRPr="0012246F" w:rsidRDefault="00EE5AC5" w:rsidP="006D7993">
            <w:pPr>
              <w:spacing w:after="0" w:line="240" w:lineRule="auto"/>
              <w:jc w:val="center"/>
              <w:rPr>
                <w:rFonts w:ascii="Tahoma" w:hAnsi="Tahoma" w:cs="Tahoma"/>
                <w:b/>
                <w:bCs/>
                <w:spacing w:val="-2"/>
                <w:sz w:val="22"/>
                <w:szCs w:val="22"/>
              </w:rPr>
            </w:pPr>
            <w:r w:rsidRPr="0012246F">
              <w:rPr>
                <w:rFonts w:ascii="Tahoma" w:hAnsi="Tahoma" w:cs="Tahoma"/>
                <w:b/>
                <w:bCs/>
                <w:spacing w:val="-2"/>
                <w:sz w:val="22"/>
                <w:szCs w:val="22"/>
              </w:rPr>
              <w:t>10</w:t>
            </w:r>
          </w:p>
        </w:tc>
      </w:tr>
      <w:tr w:rsidR="0012246F" w:rsidRPr="0012246F" w14:paraId="458DD883" w14:textId="77777777" w:rsidTr="00EE5AC5">
        <w:tc>
          <w:tcPr>
            <w:tcW w:w="805" w:type="dxa"/>
            <w:vAlign w:val="center"/>
          </w:tcPr>
          <w:p w14:paraId="467870C4" w14:textId="36F8FE11"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III</w:t>
            </w:r>
          </w:p>
        </w:tc>
        <w:tc>
          <w:tcPr>
            <w:tcW w:w="5400" w:type="dxa"/>
            <w:vAlign w:val="center"/>
          </w:tcPr>
          <w:p w14:paraId="175C8FB6" w14:textId="5E08EA21" w:rsidR="00EE5AC5" w:rsidRPr="0012246F" w:rsidRDefault="00EE5AC5" w:rsidP="00EE5AC5">
            <w:pPr>
              <w:spacing w:after="0" w:line="240" w:lineRule="auto"/>
              <w:ind w:right="254"/>
              <w:jc w:val="left"/>
              <w:rPr>
                <w:rFonts w:ascii="Tahoma" w:hAnsi="Tahoma" w:cs="Tahoma"/>
                <w:b/>
                <w:bCs/>
                <w:spacing w:val="-2"/>
                <w:sz w:val="22"/>
                <w:szCs w:val="22"/>
              </w:rPr>
            </w:pPr>
            <w:r w:rsidRPr="0012246F">
              <w:rPr>
                <w:rFonts w:ascii="Tahoma" w:hAnsi="Tahoma" w:cs="Tahoma"/>
                <w:b/>
                <w:bCs/>
                <w:spacing w:val="-2"/>
                <w:sz w:val="22"/>
                <w:szCs w:val="22"/>
              </w:rPr>
              <w:t>Workload</w:t>
            </w:r>
          </w:p>
        </w:tc>
        <w:tc>
          <w:tcPr>
            <w:tcW w:w="2790" w:type="dxa"/>
          </w:tcPr>
          <w:p w14:paraId="5501EA7E" w14:textId="21C90133" w:rsidR="00EE5AC5" w:rsidRPr="0012246F" w:rsidRDefault="00EE5AC5" w:rsidP="006D7993">
            <w:pPr>
              <w:spacing w:after="0" w:line="240" w:lineRule="auto"/>
              <w:jc w:val="center"/>
              <w:rPr>
                <w:rFonts w:ascii="Tahoma" w:hAnsi="Tahoma" w:cs="Tahoma"/>
                <w:b/>
                <w:bCs/>
                <w:spacing w:val="-2"/>
                <w:sz w:val="22"/>
                <w:szCs w:val="22"/>
              </w:rPr>
            </w:pPr>
            <w:r w:rsidRPr="0012246F">
              <w:rPr>
                <w:rFonts w:ascii="Tahoma" w:hAnsi="Tahoma" w:cs="Tahoma"/>
                <w:b/>
                <w:bCs/>
                <w:spacing w:val="-2"/>
                <w:sz w:val="22"/>
                <w:szCs w:val="22"/>
              </w:rPr>
              <w:t>30</w:t>
            </w:r>
          </w:p>
        </w:tc>
      </w:tr>
      <w:tr w:rsidR="00EE5AC5" w:rsidRPr="0012246F" w14:paraId="32801076" w14:textId="77777777" w:rsidTr="00EE5AC5">
        <w:tc>
          <w:tcPr>
            <w:tcW w:w="805" w:type="dxa"/>
          </w:tcPr>
          <w:p w14:paraId="0B52113C" w14:textId="77777777" w:rsidR="00EE5AC5" w:rsidRPr="0012246F" w:rsidRDefault="00EE5AC5" w:rsidP="006D7993">
            <w:pPr>
              <w:spacing w:after="0" w:line="240" w:lineRule="auto"/>
              <w:rPr>
                <w:rFonts w:ascii="Tahoma" w:hAnsi="Tahoma" w:cs="Tahoma"/>
                <w:b/>
                <w:bCs/>
                <w:spacing w:val="-2"/>
                <w:sz w:val="22"/>
                <w:szCs w:val="22"/>
              </w:rPr>
            </w:pPr>
          </w:p>
        </w:tc>
        <w:tc>
          <w:tcPr>
            <w:tcW w:w="5400" w:type="dxa"/>
            <w:vAlign w:val="center"/>
          </w:tcPr>
          <w:p w14:paraId="6DB7F347" w14:textId="48E5277F" w:rsidR="00EE5AC5" w:rsidRPr="0012246F" w:rsidRDefault="00EE5AC5" w:rsidP="00EE5AC5">
            <w:pPr>
              <w:spacing w:after="0" w:line="240" w:lineRule="auto"/>
              <w:jc w:val="right"/>
              <w:rPr>
                <w:rFonts w:ascii="Tahoma" w:hAnsi="Tahoma" w:cs="Tahoma"/>
                <w:b/>
                <w:bCs/>
                <w:spacing w:val="-2"/>
                <w:sz w:val="22"/>
                <w:szCs w:val="22"/>
              </w:rPr>
            </w:pPr>
            <w:r w:rsidRPr="0012246F">
              <w:rPr>
                <w:rFonts w:ascii="Tahoma" w:hAnsi="Tahoma" w:cs="Tahoma"/>
                <w:b/>
                <w:bCs/>
                <w:spacing w:val="-2"/>
                <w:sz w:val="22"/>
                <w:szCs w:val="22"/>
              </w:rPr>
              <w:t>TOTAL</w:t>
            </w:r>
          </w:p>
        </w:tc>
        <w:tc>
          <w:tcPr>
            <w:tcW w:w="2790" w:type="dxa"/>
          </w:tcPr>
          <w:p w14:paraId="44FCD4E4" w14:textId="77536B2D" w:rsidR="00EE5AC5" w:rsidRPr="0012246F" w:rsidRDefault="00EE5AC5" w:rsidP="006D7993">
            <w:pPr>
              <w:spacing w:after="0" w:line="240" w:lineRule="auto"/>
              <w:jc w:val="center"/>
              <w:rPr>
                <w:rFonts w:ascii="Tahoma" w:hAnsi="Tahoma" w:cs="Tahoma"/>
                <w:b/>
                <w:bCs/>
                <w:spacing w:val="-2"/>
                <w:sz w:val="22"/>
                <w:szCs w:val="22"/>
              </w:rPr>
            </w:pPr>
            <w:r w:rsidRPr="0012246F">
              <w:rPr>
                <w:rFonts w:ascii="Tahoma" w:hAnsi="Tahoma" w:cs="Tahoma"/>
                <w:b/>
                <w:bCs/>
                <w:spacing w:val="-2"/>
                <w:sz w:val="22"/>
                <w:szCs w:val="22"/>
              </w:rPr>
              <w:t>100 pts.</w:t>
            </w:r>
          </w:p>
        </w:tc>
      </w:tr>
    </w:tbl>
    <w:p w14:paraId="2E198398" w14:textId="2C598069" w:rsidR="006D7993" w:rsidRPr="0012246F" w:rsidRDefault="006D7993" w:rsidP="006D7993">
      <w:pPr>
        <w:pStyle w:val="ListParagraph"/>
        <w:ind w:left="360"/>
        <w:rPr>
          <w:rFonts w:ascii="Tahoma" w:hAnsi="Tahoma" w:cs="Tahoma"/>
          <w:bCs/>
          <w:sz w:val="22"/>
          <w:szCs w:val="22"/>
        </w:rPr>
      </w:pPr>
    </w:p>
    <w:p w14:paraId="5932302E" w14:textId="46CDE2D3" w:rsidR="002F3923" w:rsidRPr="0012246F" w:rsidRDefault="002F3923" w:rsidP="0059494A">
      <w:pPr>
        <w:pStyle w:val="ListParagraph"/>
        <w:ind w:left="360"/>
        <w:rPr>
          <w:rFonts w:ascii="Tahoma" w:hAnsi="Tahoma" w:cs="Tahoma"/>
          <w:bCs/>
          <w:sz w:val="22"/>
          <w:szCs w:val="22"/>
        </w:rPr>
      </w:pPr>
      <w:r w:rsidRPr="0012246F">
        <w:rPr>
          <w:rFonts w:ascii="Tahoma" w:hAnsi="Tahoma" w:cs="Tahoma"/>
          <w:bCs/>
          <w:sz w:val="22"/>
          <w:szCs w:val="22"/>
        </w:rPr>
        <w:t xml:space="preserve">The passing score for the shortlisting evaluation is </w:t>
      </w:r>
      <w:r w:rsidRPr="0012246F">
        <w:rPr>
          <w:rFonts w:ascii="Tahoma" w:hAnsi="Tahoma" w:cs="Tahoma"/>
          <w:b/>
          <w:sz w:val="22"/>
          <w:szCs w:val="22"/>
          <w:u w:val="single"/>
        </w:rPr>
        <w:t>seventy (70) points</w:t>
      </w:r>
      <w:r w:rsidRPr="0012246F">
        <w:rPr>
          <w:rFonts w:ascii="Tahoma" w:hAnsi="Tahoma" w:cs="Tahoma"/>
          <w:bCs/>
          <w:sz w:val="22"/>
          <w:szCs w:val="22"/>
        </w:rPr>
        <w:t>.</w:t>
      </w:r>
    </w:p>
    <w:p w14:paraId="2C3D2F73" w14:textId="77777777" w:rsidR="00FF6DE4" w:rsidRPr="00EF09AA" w:rsidRDefault="00FF6DE4" w:rsidP="0059494A">
      <w:pPr>
        <w:pStyle w:val="ListParagraph"/>
        <w:ind w:left="360"/>
        <w:rPr>
          <w:rFonts w:ascii="Tahoma" w:hAnsi="Tahoma" w:cs="Tahoma"/>
          <w:bCs/>
          <w:sz w:val="22"/>
          <w:szCs w:val="22"/>
        </w:rPr>
      </w:pPr>
    </w:p>
    <w:p w14:paraId="6CBF8AFE" w14:textId="045CF271" w:rsidR="002F3923" w:rsidRPr="00EF09AA" w:rsidRDefault="002F3923" w:rsidP="00CA6401">
      <w:pPr>
        <w:pStyle w:val="ListParagraph"/>
        <w:numPr>
          <w:ilvl w:val="0"/>
          <w:numId w:val="2"/>
        </w:numPr>
        <w:rPr>
          <w:rFonts w:ascii="Tahoma" w:hAnsi="Tahoma" w:cs="Tahoma"/>
          <w:bCs/>
          <w:sz w:val="22"/>
          <w:szCs w:val="22"/>
        </w:rPr>
      </w:pPr>
      <w:r w:rsidRPr="00EF09AA">
        <w:rPr>
          <w:rFonts w:ascii="Tahoma" w:hAnsi="Tahoma" w:cs="Tahoma"/>
          <w:bCs/>
          <w:sz w:val="22"/>
          <w:szCs w:val="22"/>
        </w:rPr>
        <w:t xml:space="preserve">Prospective bidders must submit a copy of notarized </w:t>
      </w:r>
      <w:r w:rsidRPr="00EF09AA">
        <w:rPr>
          <w:rFonts w:ascii="Tahoma" w:hAnsi="Tahoma" w:cs="Tahoma"/>
          <w:b/>
          <w:sz w:val="22"/>
          <w:szCs w:val="22"/>
        </w:rPr>
        <w:t xml:space="preserve">Contract Agreement and Certificate of </w:t>
      </w:r>
      <w:r w:rsidR="008E2CD5" w:rsidRPr="00EF09AA">
        <w:rPr>
          <w:rFonts w:ascii="Tahoma" w:hAnsi="Tahoma" w:cs="Tahoma"/>
          <w:b/>
          <w:sz w:val="22"/>
          <w:szCs w:val="22"/>
        </w:rPr>
        <w:t>Employment of</w:t>
      </w:r>
      <w:r w:rsidRPr="00EF09AA">
        <w:rPr>
          <w:rFonts w:ascii="Tahoma" w:hAnsi="Tahoma" w:cs="Tahoma"/>
          <w:b/>
          <w:sz w:val="22"/>
          <w:szCs w:val="22"/>
        </w:rPr>
        <w:t xml:space="preserve"> all the staff (key and non-key personnel)</w:t>
      </w:r>
      <w:r w:rsidRPr="00EF09AA">
        <w:rPr>
          <w:rFonts w:ascii="Tahoma" w:hAnsi="Tahoma" w:cs="Tahoma"/>
          <w:bCs/>
          <w:sz w:val="22"/>
          <w:szCs w:val="22"/>
        </w:rPr>
        <w:t xml:space="preserve"> as an attachment to the Statement of the Consultant Specifying its Nationality and Profession along with their Curriculum Vitae (CV).</w:t>
      </w:r>
    </w:p>
    <w:p w14:paraId="3C796F11" w14:textId="77777777" w:rsidR="00CA6401" w:rsidRPr="00EF09AA" w:rsidRDefault="00CA6401" w:rsidP="00CA6401">
      <w:pPr>
        <w:pStyle w:val="ListParagraph"/>
        <w:spacing w:after="0"/>
        <w:ind w:left="360"/>
        <w:rPr>
          <w:rFonts w:ascii="Tahoma" w:hAnsi="Tahoma" w:cs="Tahoma"/>
          <w:bCs/>
          <w:sz w:val="22"/>
          <w:szCs w:val="22"/>
        </w:rPr>
      </w:pPr>
    </w:p>
    <w:p w14:paraId="27D7B9A6" w14:textId="1EFF1FF3" w:rsidR="00B56755" w:rsidRPr="00EF09AA" w:rsidRDefault="008E2CD5" w:rsidP="00B56755">
      <w:pPr>
        <w:pStyle w:val="ListParagraph"/>
        <w:numPr>
          <w:ilvl w:val="0"/>
          <w:numId w:val="2"/>
        </w:numPr>
        <w:spacing w:after="0"/>
        <w:rPr>
          <w:rFonts w:ascii="Tahoma" w:hAnsi="Tahoma" w:cs="Tahoma"/>
          <w:bCs/>
          <w:sz w:val="22"/>
          <w:szCs w:val="22"/>
        </w:rPr>
      </w:pPr>
      <w:r w:rsidRPr="00EF09AA">
        <w:rPr>
          <w:rFonts w:ascii="Tahoma" w:hAnsi="Tahoma" w:cs="Tahoma"/>
          <w:bCs/>
          <w:sz w:val="22"/>
          <w:szCs w:val="22"/>
        </w:rPr>
        <w:t xml:space="preserve">For the purposes of determining the eligibility and shortlist of bidders in accordance with Section 24.4 and 24.5 of the 2016 Revised IRR of RA 9184 and in compliance to GPPB Reso. No. 15 – 2021, prospective bidders shall submit a valid and updated </w:t>
      </w:r>
      <w:proofErr w:type="spellStart"/>
      <w:r w:rsidRPr="00EF09AA">
        <w:rPr>
          <w:rFonts w:ascii="Tahoma" w:hAnsi="Tahoma" w:cs="Tahoma"/>
          <w:bCs/>
          <w:sz w:val="22"/>
          <w:szCs w:val="22"/>
        </w:rPr>
        <w:t>PhilGEPS</w:t>
      </w:r>
      <w:proofErr w:type="spellEnd"/>
      <w:r w:rsidRPr="00EF09AA">
        <w:rPr>
          <w:rFonts w:ascii="Tahoma" w:hAnsi="Tahoma" w:cs="Tahoma"/>
          <w:bCs/>
          <w:sz w:val="22"/>
          <w:szCs w:val="22"/>
        </w:rPr>
        <w:t xml:space="preserve"> Certificate of Platinum Registration and Membership in lieu of Class A Legal Documents mentioned in Section 24.1.a. However, submission of Class “A” Technical and Financial Documents and Class “B” Documents for the same purposes stated above shall remain the same. That failure by the prospective bidder to update its </w:t>
      </w:r>
      <w:proofErr w:type="spellStart"/>
      <w:r w:rsidRPr="00EF09AA">
        <w:rPr>
          <w:rFonts w:ascii="Tahoma" w:hAnsi="Tahoma" w:cs="Tahoma"/>
          <w:bCs/>
          <w:sz w:val="22"/>
          <w:szCs w:val="22"/>
        </w:rPr>
        <w:t>PhilGEPS</w:t>
      </w:r>
      <w:proofErr w:type="spellEnd"/>
      <w:r w:rsidRPr="00EF09AA">
        <w:rPr>
          <w:rFonts w:ascii="Tahoma" w:hAnsi="Tahoma" w:cs="Tahoma"/>
          <w:bCs/>
          <w:sz w:val="22"/>
          <w:szCs w:val="22"/>
        </w:rPr>
        <w:t xml:space="preserve"> Certificate of Platinum Registration and Membership with the current and updated Class “A” Eligibility Documents covered by Section 8.5.2</w:t>
      </w:r>
      <w:r w:rsidR="00DD4545" w:rsidRPr="00EF09AA">
        <w:rPr>
          <w:rFonts w:ascii="Tahoma" w:hAnsi="Tahoma" w:cs="Tahoma"/>
          <w:bCs/>
          <w:sz w:val="22"/>
          <w:szCs w:val="22"/>
        </w:rPr>
        <w:t xml:space="preserve"> of the 2016 Revised IRR of RA 9184 shall result in the automatic suspension of the validity of its Certificate of Platinum Registration and Membership until such time that all of the expired Class “A” Eligibility Documents has been updated.</w:t>
      </w:r>
    </w:p>
    <w:p w14:paraId="1926B371" w14:textId="77777777" w:rsidR="007F3A71" w:rsidRPr="00EF09AA" w:rsidRDefault="007F3A71" w:rsidP="00B56755">
      <w:pPr>
        <w:spacing w:after="0"/>
        <w:rPr>
          <w:rFonts w:ascii="Tahoma" w:hAnsi="Tahoma" w:cs="Tahoma"/>
          <w:bCs/>
          <w:sz w:val="22"/>
          <w:szCs w:val="22"/>
        </w:rPr>
      </w:pPr>
    </w:p>
    <w:p w14:paraId="14F488AC" w14:textId="29C27893" w:rsidR="00655A7A" w:rsidRPr="00EF09AA" w:rsidRDefault="00655A7A" w:rsidP="00BE672C">
      <w:pPr>
        <w:pStyle w:val="ListParagraph"/>
        <w:numPr>
          <w:ilvl w:val="0"/>
          <w:numId w:val="2"/>
        </w:numPr>
        <w:rPr>
          <w:rFonts w:ascii="Tahoma" w:hAnsi="Tahoma" w:cs="Tahoma"/>
          <w:bCs/>
          <w:sz w:val="22"/>
          <w:szCs w:val="22"/>
        </w:rPr>
      </w:pPr>
      <w:r w:rsidRPr="00EF09AA">
        <w:rPr>
          <w:rFonts w:ascii="Tahoma" w:hAnsi="Tahoma" w:cs="Tahoma"/>
          <w:spacing w:val="-2"/>
          <w:sz w:val="22"/>
          <w:szCs w:val="22"/>
        </w:rPr>
        <w:t xml:space="preserve">Bidding will be conducted through open competitive bidding procedures using non-discretionary “pass/fail” criteria as specified in the </w:t>
      </w:r>
      <w:r w:rsidR="008E2CD5" w:rsidRPr="00EF09AA">
        <w:rPr>
          <w:rFonts w:ascii="Tahoma" w:hAnsi="Tahoma" w:cs="Tahoma"/>
          <w:spacing w:val="-2"/>
          <w:sz w:val="22"/>
          <w:szCs w:val="22"/>
        </w:rPr>
        <w:t xml:space="preserve">2016 Revised </w:t>
      </w:r>
      <w:r w:rsidRPr="00EF09AA">
        <w:rPr>
          <w:rFonts w:ascii="Tahoma" w:hAnsi="Tahoma" w:cs="Tahoma"/>
          <w:spacing w:val="-2"/>
          <w:sz w:val="22"/>
          <w:szCs w:val="22"/>
        </w:rPr>
        <w:t>IRR of RA 9184.</w:t>
      </w:r>
    </w:p>
    <w:p w14:paraId="2EFF6D09" w14:textId="77777777" w:rsidR="002F3923" w:rsidRPr="00EF09AA" w:rsidRDefault="00655A7A" w:rsidP="002F3923">
      <w:pPr>
        <w:spacing w:after="0" w:line="240" w:lineRule="auto"/>
        <w:ind w:left="360"/>
        <w:rPr>
          <w:rFonts w:ascii="Tahoma" w:hAnsi="Tahoma" w:cs="Tahoma"/>
          <w:spacing w:val="-2"/>
          <w:sz w:val="22"/>
          <w:szCs w:val="22"/>
        </w:rPr>
      </w:pPr>
      <w:r w:rsidRPr="00EF09AA">
        <w:rPr>
          <w:rFonts w:ascii="Tahoma" w:hAnsi="Tahoma" w:cs="Tahoma"/>
          <w:spacing w:val="-2"/>
          <w:sz w:val="22"/>
          <w:szCs w:val="22"/>
        </w:rPr>
        <w:t xml:space="preserve">Bidding is restricted to Filipino citizens/sole proprietorships, partnerships, or organizations with at least sixty percent (60%) interest or outstanding capital stock belonging to citizens of the Philippines. </w:t>
      </w:r>
    </w:p>
    <w:p w14:paraId="3D57453A" w14:textId="77777777" w:rsidR="007F3A71" w:rsidRPr="00EF09AA" w:rsidRDefault="007F3A71" w:rsidP="002F3923">
      <w:pPr>
        <w:spacing w:after="0" w:line="240" w:lineRule="auto"/>
        <w:ind w:left="360"/>
        <w:rPr>
          <w:rFonts w:ascii="Tahoma" w:hAnsi="Tahoma" w:cs="Tahoma"/>
          <w:spacing w:val="-2"/>
          <w:sz w:val="22"/>
          <w:szCs w:val="22"/>
        </w:rPr>
      </w:pPr>
    </w:p>
    <w:p w14:paraId="2C9D1069" w14:textId="75C7A694" w:rsidR="00F9391C" w:rsidRPr="00EF09AA" w:rsidRDefault="00F9391C" w:rsidP="002F3923">
      <w:pPr>
        <w:pStyle w:val="ListParagraph"/>
        <w:numPr>
          <w:ilvl w:val="0"/>
          <w:numId w:val="2"/>
        </w:numPr>
        <w:spacing w:after="0" w:line="240" w:lineRule="auto"/>
        <w:rPr>
          <w:rFonts w:ascii="Tahoma" w:hAnsi="Tahoma" w:cs="Tahoma"/>
          <w:spacing w:val="-2"/>
          <w:sz w:val="22"/>
          <w:szCs w:val="22"/>
        </w:rPr>
      </w:pPr>
      <w:r w:rsidRPr="00EF09AA">
        <w:rPr>
          <w:rFonts w:ascii="Tahoma" w:hAnsi="Tahoma" w:cs="Tahoma"/>
          <w:spacing w:val="-2"/>
          <w:sz w:val="22"/>
          <w:szCs w:val="22"/>
        </w:rPr>
        <w:t xml:space="preserve">The procurement and employment of Corporation(s) as consultant(s) for this project is </w:t>
      </w:r>
      <w:r w:rsidRPr="00EF09AA">
        <w:rPr>
          <w:rFonts w:ascii="Tahoma" w:hAnsi="Tahoma" w:cs="Tahoma"/>
          <w:b/>
          <w:bCs/>
          <w:spacing w:val="-2"/>
          <w:sz w:val="22"/>
          <w:szCs w:val="22"/>
        </w:rPr>
        <w:t>NOT ALLOWED.</w:t>
      </w:r>
    </w:p>
    <w:p w14:paraId="372E88BB" w14:textId="77777777" w:rsidR="007F3A71" w:rsidRPr="00EF09AA" w:rsidRDefault="007F3A71" w:rsidP="00655A7A">
      <w:pPr>
        <w:spacing w:after="0" w:line="240" w:lineRule="auto"/>
        <w:rPr>
          <w:rFonts w:ascii="Tahoma" w:hAnsi="Tahoma" w:cs="Tahoma"/>
          <w:b/>
          <w:spacing w:val="-2"/>
          <w:sz w:val="22"/>
          <w:szCs w:val="22"/>
        </w:rPr>
      </w:pPr>
    </w:p>
    <w:p w14:paraId="4A6216EE" w14:textId="3C61BF83" w:rsidR="00BE672C" w:rsidRDefault="00BE672C" w:rsidP="00BE672C">
      <w:pPr>
        <w:numPr>
          <w:ilvl w:val="0"/>
          <w:numId w:val="2"/>
        </w:numPr>
        <w:spacing w:after="0"/>
        <w:rPr>
          <w:rFonts w:ascii="Tahoma" w:hAnsi="Tahoma" w:cs="Tahoma"/>
          <w:spacing w:val="-2"/>
          <w:sz w:val="22"/>
          <w:szCs w:val="22"/>
        </w:rPr>
      </w:pPr>
      <w:r w:rsidRPr="00EF09AA">
        <w:rPr>
          <w:rFonts w:ascii="Tahoma" w:hAnsi="Tahoma" w:cs="Tahoma"/>
          <w:spacing w:val="-2"/>
          <w:sz w:val="22"/>
          <w:szCs w:val="22"/>
        </w:rPr>
        <w:t xml:space="preserve">The </w:t>
      </w:r>
      <w:r w:rsidRPr="00EF09AA">
        <w:rPr>
          <w:rFonts w:ascii="Tahoma" w:hAnsi="Tahoma" w:cs="Tahoma"/>
          <w:sz w:val="22"/>
          <w:szCs w:val="22"/>
        </w:rPr>
        <w:t>Procuring Entity</w:t>
      </w:r>
      <w:r w:rsidRPr="00EF09AA">
        <w:rPr>
          <w:rFonts w:ascii="Tahoma" w:hAnsi="Tahoma" w:cs="Tahoma"/>
          <w:spacing w:val="-2"/>
          <w:sz w:val="22"/>
          <w:szCs w:val="22"/>
        </w:rPr>
        <w:t xml:space="preserve"> shall evaluate bids using the </w:t>
      </w:r>
      <w:r w:rsidRPr="00EF09AA">
        <w:rPr>
          <w:rFonts w:ascii="Tahoma" w:hAnsi="Tahoma" w:cs="Tahoma"/>
          <w:b/>
          <w:spacing w:val="-2"/>
          <w:sz w:val="22"/>
          <w:szCs w:val="22"/>
        </w:rPr>
        <w:t>Quality-Cost Based Evaluation (QCBE).</w:t>
      </w:r>
      <w:r w:rsidRPr="00EF09AA">
        <w:rPr>
          <w:rFonts w:ascii="Tahoma" w:hAnsi="Tahoma" w:cs="Tahoma"/>
          <w:spacing w:val="-2"/>
          <w:sz w:val="22"/>
          <w:szCs w:val="22"/>
        </w:rPr>
        <w:t xml:space="preserve"> The Technical and Financial Proposals shall have weights of </w:t>
      </w:r>
      <w:r w:rsidR="006A71B9" w:rsidRPr="00EF09AA">
        <w:rPr>
          <w:rFonts w:ascii="Tahoma" w:hAnsi="Tahoma" w:cs="Tahoma"/>
          <w:b/>
          <w:spacing w:val="-2"/>
          <w:sz w:val="22"/>
          <w:szCs w:val="22"/>
        </w:rPr>
        <w:t>70</w:t>
      </w:r>
      <w:r w:rsidRPr="00EF09AA">
        <w:rPr>
          <w:rFonts w:ascii="Tahoma" w:hAnsi="Tahoma" w:cs="Tahoma"/>
          <w:b/>
          <w:spacing w:val="-2"/>
          <w:sz w:val="22"/>
          <w:szCs w:val="22"/>
        </w:rPr>
        <w:t>%</w:t>
      </w:r>
      <w:r w:rsidRPr="00EF09AA">
        <w:rPr>
          <w:rFonts w:ascii="Tahoma" w:hAnsi="Tahoma" w:cs="Tahoma"/>
          <w:spacing w:val="-2"/>
          <w:sz w:val="22"/>
          <w:szCs w:val="22"/>
        </w:rPr>
        <w:t xml:space="preserve"> and </w:t>
      </w:r>
      <w:r w:rsidRPr="00EF09AA">
        <w:rPr>
          <w:rFonts w:ascii="Tahoma" w:hAnsi="Tahoma" w:cs="Tahoma"/>
          <w:b/>
          <w:spacing w:val="-2"/>
          <w:sz w:val="22"/>
          <w:szCs w:val="22"/>
        </w:rPr>
        <w:t>3</w:t>
      </w:r>
      <w:r w:rsidR="006A71B9" w:rsidRPr="00EF09AA">
        <w:rPr>
          <w:rFonts w:ascii="Tahoma" w:hAnsi="Tahoma" w:cs="Tahoma"/>
          <w:b/>
          <w:spacing w:val="-2"/>
          <w:sz w:val="22"/>
          <w:szCs w:val="22"/>
        </w:rPr>
        <w:t>0</w:t>
      </w:r>
      <w:r w:rsidRPr="00EF09AA">
        <w:rPr>
          <w:rFonts w:ascii="Tahoma" w:hAnsi="Tahoma" w:cs="Tahoma"/>
          <w:b/>
          <w:spacing w:val="-2"/>
          <w:sz w:val="22"/>
          <w:szCs w:val="22"/>
        </w:rPr>
        <w:t>%</w:t>
      </w:r>
      <w:r w:rsidRPr="00EF09AA">
        <w:rPr>
          <w:rFonts w:ascii="Tahoma" w:hAnsi="Tahoma" w:cs="Tahoma"/>
          <w:spacing w:val="-2"/>
          <w:sz w:val="22"/>
          <w:szCs w:val="22"/>
        </w:rPr>
        <w:t xml:space="preserve"> respectively</w:t>
      </w:r>
      <w:r w:rsidR="006A71B9" w:rsidRPr="00EF09AA">
        <w:rPr>
          <w:rFonts w:ascii="Tahoma" w:hAnsi="Tahoma" w:cs="Tahoma"/>
          <w:spacing w:val="-2"/>
          <w:sz w:val="22"/>
          <w:szCs w:val="22"/>
        </w:rPr>
        <w:t xml:space="preserve">. </w:t>
      </w:r>
      <w:r w:rsidRPr="00EF09AA">
        <w:rPr>
          <w:rFonts w:ascii="Tahoma" w:hAnsi="Tahoma" w:cs="Tahoma"/>
          <w:spacing w:val="-2"/>
          <w:sz w:val="22"/>
          <w:szCs w:val="22"/>
        </w:rPr>
        <w:t>The criteria and rating system for the evaluation of bids are provided in the Instructions to Bidders.</w:t>
      </w:r>
    </w:p>
    <w:p w14:paraId="649DFF13" w14:textId="77777777" w:rsidR="00996C86" w:rsidRDefault="00996C86" w:rsidP="00996C86">
      <w:pPr>
        <w:pStyle w:val="ListParagraph"/>
        <w:rPr>
          <w:rFonts w:ascii="Tahoma" w:hAnsi="Tahoma" w:cs="Tahoma"/>
          <w:spacing w:val="-2"/>
          <w:sz w:val="22"/>
          <w:szCs w:val="22"/>
        </w:rPr>
      </w:pPr>
    </w:p>
    <w:p w14:paraId="215D0C29" w14:textId="77777777" w:rsidR="0012246F" w:rsidRDefault="0012246F" w:rsidP="00996C86">
      <w:pPr>
        <w:pStyle w:val="ListParagraph"/>
        <w:rPr>
          <w:rFonts w:ascii="Tahoma" w:hAnsi="Tahoma" w:cs="Tahoma"/>
          <w:spacing w:val="-2"/>
          <w:sz w:val="22"/>
          <w:szCs w:val="22"/>
        </w:rPr>
      </w:pPr>
    </w:p>
    <w:p w14:paraId="16833FF4" w14:textId="77777777" w:rsidR="0012246F" w:rsidRDefault="0012246F" w:rsidP="00996C86">
      <w:pPr>
        <w:pStyle w:val="ListParagraph"/>
        <w:rPr>
          <w:rFonts w:ascii="Tahoma" w:hAnsi="Tahoma" w:cs="Tahoma"/>
          <w:spacing w:val="-2"/>
          <w:sz w:val="22"/>
          <w:szCs w:val="22"/>
        </w:rPr>
      </w:pPr>
    </w:p>
    <w:p w14:paraId="58E8D26A" w14:textId="6F56C59D" w:rsidR="00996C86" w:rsidRPr="000B69BB" w:rsidRDefault="00996C86" w:rsidP="00996C86">
      <w:pPr>
        <w:pStyle w:val="ListParagraph"/>
        <w:tabs>
          <w:tab w:val="left" w:pos="6195"/>
        </w:tabs>
        <w:spacing w:after="0" w:line="240" w:lineRule="auto"/>
        <w:rPr>
          <w:rFonts w:ascii="Tahoma" w:hAnsi="Tahoma" w:cs="Tahoma"/>
          <w:bCs/>
          <w:sz w:val="16"/>
          <w:szCs w:val="16"/>
        </w:rPr>
      </w:pPr>
      <w:r>
        <w:rPr>
          <w:rFonts w:ascii="Tahoma" w:hAnsi="Tahoma" w:cs="Tahoma"/>
          <w:bCs/>
          <w:sz w:val="16"/>
          <w:szCs w:val="16"/>
        </w:rPr>
        <w:t xml:space="preserve">                                                                                             </w:t>
      </w:r>
      <w:r w:rsidRPr="000B69BB">
        <w:rPr>
          <w:rFonts w:ascii="Tahoma" w:hAnsi="Tahoma" w:cs="Tahoma"/>
          <w:bCs/>
          <w:sz w:val="16"/>
          <w:szCs w:val="16"/>
        </w:rPr>
        <w:t>Request for Expression of Interest</w:t>
      </w:r>
      <w:r>
        <w:rPr>
          <w:rFonts w:ascii="Tahoma" w:hAnsi="Tahoma" w:cs="Tahoma"/>
          <w:bCs/>
          <w:sz w:val="16"/>
          <w:szCs w:val="16"/>
        </w:rPr>
        <w:t>,2</w:t>
      </w:r>
      <w:r w:rsidR="00DF0804">
        <w:rPr>
          <w:rFonts w:ascii="Tahoma" w:hAnsi="Tahoma" w:cs="Tahoma"/>
          <w:bCs/>
          <w:sz w:val="16"/>
          <w:szCs w:val="16"/>
        </w:rPr>
        <w:t>5</w:t>
      </w:r>
      <w:r>
        <w:rPr>
          <w:rFonts w:ascii="Tahoma" w:hAnsi="Tahoma" w:cs="Tahoma"/>
          <w:bCs/>
          <w:sz w:val="16"/>
          <w:szCs w:val="16"/>
        </w:rPr>
        <w:t>CSOH000</w:t>
      </w:r>
      <w:r w:rsidR="00DF0804">
        <w:rPr>
          <w:rFonts w:ascii="Tahoma" w:hAnsi="Tahoma" w:cs="Tahoma"/>
          <w:bCs/>
          <w:sz w:val="16"/>
          <w:szCs w:val="16"/>
        </w:rPr>
        <w:t>1</w:t>
      </w:r>
    </w:p>
    <w:p w14:paraId="76DD1854" w14:textId="3FBF72FF" w:rsidR="00996C86" w:rsidRDefault="00996C86" w:rsidP="00996C86">
      <w:pPr>
        <w:spacing w:after="0" w:line="240" w:lineRule="auto"/>
        <w:ind w:left="7200" w:firstLine="720"/>
        <w:rPr>
          <w:rFonts w:ascii="Tahoma" w:hAnsi="Tahoma" w:cs="Tahoma"/>
          <w:bCs/>
          <w:sz w:val="16"/>
          <w:szCs w:val="16"/>
        </w:rPr>
      </w:pPr>
      <w:r w:rsidRPr="000B69BB">
        <w:rPr>
          <w:rFonts w:ascii="Tahoma" w:hAnsi="Tahoma" w:cs="Tahoma"/>
          <w:bCs/>
          <w:sz w:val="16"/>
          <w:szCs w:val="16"/>
        </w:rPr>
        <w:t xml:space="preserve">Page </w:t>
      </w:r>
      <w:r>
        <w:rPr>
          <w:rFonts w:ascii="Tahoma" w:hAnsi="Tahoma" w:cs="Tahoma"/>
          <w:bCs/>
          <w:sz w:val="16"/>
          <w:szCs w:val="16"/>
        </w:rPr>
        <w:t>3</w:t>
      </w:r>
      <w:r w:rsidRPr="000B69BB">
        <w:rPr>
          <w:rFonts w:ascii="Tahoma" w:hAnsi="Tahoma" w:cs="Tahoma"/>
          <w:bCs/>
          <w:sz w:val="16"/>
          <w:szCs w:val="16"/>
        </w:rPr>
        <w:t xml:space="preserve"> of </w:t>
      </w:r>
      <w:r>
        <w:rPr>
          <w:rFonts w:ascii="Tahoma" w:hAnsi="Tahoma" w:cs="Tahoma"/>
          <w:bCs/>
          <w:sz w:val="16"/>
          <w:szCs w:val="16"/>
        </w:rPr>
        <w:t>3</w:t>
      </w:r>
    </w:p>
    <w:p w14:paraId="4B4DF679" w14:textId="77777777" w:rsidR="00996C86" w:rsidRDefault="00996C86" w:rsidP="00996C86">
      <w:pPr>
        <w:spacing w:after="0" w:line="240" w:lineRule="auto"/>
        <w:ind w:left="7200" w:firstLine="720"/>
        <w:rPr>
          <w:rFonts w:ascii="Tahoma" w:hAnsi="Tahoma" w:cs="Tahoma"/>
          <w:bCs/>
          <w:sz w:val="16"/>
          <w:szCs w:val="16"/>
        </w:rPr>
      </w:pPr>
    </w:p>
    <w:p w14:paraId="45C24CF5" w14:textId="77777777" w:rsidR="00996C86" w:rsidRPr="000B69BB" w:rsidRDefault="00996C86" w:rsidP="00996C86">
      <w:pPr>
        <w:spacing w:after="0" w:line="240" w:lineRule="auto"/>
        <w:ind w:left="7200" w:firstLine="720"/>
        <w:rPr>
          <w:rFonts w:ascii="Tahoma" w:hAnsi="Tahoma" w:cs="Tahoma"/>
          <w:bCs/>
          <w:sz w:val="16"/>
          <w:szCs w:val="16"/>
        </w:rPr>
      </w:pPr>
    </w:p>
    <w:p w14:paraId="630975FB" w14:textId="77777777" w:rsidR="00CA6401" w:rsidRPr="00EF09AA" w:rsidRDefault="00655A7A" w:rsidP="00CA6401">
      <w:pPr>
        <w:numPr>
          <w:ilvl w:val="0"/>
          <w:numId w:val="2"/>
        </w:numPr>
        <w:spacing w:after="0"/>
        <w:rPr>
          <w:rFonts w:ascii="Tahoma" w:hAnsi="Tahoma" w:cs="Tahoma"/>
          <w:spacing w:val="-2"/>
          <w:sz w:val="22"/>
          <w:szCs w:val="22"/>
        </w:rPr>
      </w:pPr>
      <w:r w:rsidRPr="00EF09AA">
        <w:rPr>
          <w:rFonts w:ascii="Tahoma" w:hAnsi="Tahoma" w:cs="Tahoma"/>
          <w:sz w:val="22"/>
          <w:szCs w:val="22"/>
        </w:rPr>
        <w:t xml:space="preserve">The contract shall be completed within </w:t>
      </w:r>
      <w:r w:rsidR="00B56755" w:rsidRPr="00EF09AA">
        <w:rPr>
          <w:rFonts w:ascii="Tahoma" w:hAnsi="Tahoma" w:cs="Tahoma"/>
          <w:b/>
          <w:sz w:val="22"/>
          <w:szCs w:val="22"/>
        </w:rPr>
        <w:t>120</w:t>
      </w:r>
      <w:r w:rsidR="006D7993" w:rsidRPr="00EF09AA">
        <w:rPr>
          <w:rFonts w:ascii="Tahoma" w:hAnsi="Tahoma" w:cs="Tahoma"/>
          <w:b/>
          <w:sz w:val="22"/>
          <w:szCs w:val="22"/>
        </w:rPr>
        <w:t xml:space="preserve"> calendar days</w:t>
      </w:r>
      <w:r w:rsidR="00CA6401" w:rsidRPr="00EF09AA">
        <w:rPr>
          <w:rFonts w:ascii="Tahoma" w:hAnsi="Tahoma" w:cs="Tahoma"/>
          <w:b/>
          <w:sz w:val="22"/>
          <w:szCs w:val="22"/>
        </w:rPr>
        <w:t>.</w:t>
      </w:r>
    </w:p>
    <w:p w14:paraId="7D0009C7" w14:textId="77777777" w:rsidR="00CA6401" w:rsidRPr="00EF09AA" w:rsidRDefault="00CA6401" w:rsidP="00CA6401">
      <w:pPr>
        <w:pStyle w:val="ListParagraph"/>
        <w:spacing w:after="0"/>
        <w:rPr>
          <w:rFonts w:ascii="Tahoma" w:hAnsi="Tahoma" w:cs="Tahoma"/>
          <w:sz w:val="22"/>
          <w:szCs w:val="22"/>
        </w:rPr>
      </w:pPr>
    </w:p>
    <w:p w14:paraId="586F3A7F" w14:textId="77B98968" w:rsidR="00655A7A" w:rsidRPr="00EF09AA" w:rsidRDefault="00655A7A" w:rsidP="00CA6401">
      <w:pPr>
        <w:numPr>
          <w:ilvl w:val="0"/>
          <w:numId w:val="2"/>
        </w:numPr>
        <w:spacing w:after="0"/>
        <w:rPr>
          <w:rFonts w:ascii="Tahoma" w:hAnsi="Tahoma" w:cs="Tahoma"/>
          <w:spacing w:val="-2"/>
          <w:sz w:val="22"/>
          <w:szCs w:val="22"/>
        </w:rPr>
      </w:pPr>
      <w:r w:rsidRPr="00EF09AA">
        <w:rPr>
          <w:rFonts w:ascii="Tahoma" w:hAnsi="Tahoma" w:cs="Tahoma"/>
          <w:sz w:val="22"/>
          <w:szCs w:val="22"/>
        </w:rPr>
        <w:t xml:space="preserve">The </w:t>
      </w:r>
      <w:r w:rsidR="00EF09AA" w:rsidRPr="00EF09AA">
        <w:rPr>
          <w:rFonts w:ascii="Tahoma" w:hAnsi="Tahoma" w:cs="Tahoma"/>
          <w:b/>
          <w:spacing w:val="-2"/>
          <w:sz w:val="22"/>
          <w:szCs w:val="22"/>
        </w:rPr>
        <w:t>DPWH-SOUTH MANILA DISTRICT ENGINEERING OFFICE</w:t>
      </w:r>
      <w:r w:rsidRPr="00EF09AA">
        <w:rPr>
          <w:rFonts w:ascii="Tahoma" w:hAnsi="Tahoma" w:cs="Tahoma"/>
          <w:spacing w:val="-2"/>
          <w:sz w:val="22"/>
          <w:szCs w:val="22"/>
        </w:rPr>
        <w:t xml:space="preserve"> </w:t>
      </w:r>
      <w:r w:rsidRPr="00EF09AA">
        <w:rPr>
          <w:rFonts w:ascii="Tahoma" w:hAnsi="Tahoma" w:cs="Tahoma"/>
          <w:sz w:val="22"/>
          <w:szCs w:val="22"/>
        </w:rPr>
        <w:t>reserves the right to reject any and all bids, annul the bidding process, or not award the contract at any time prior to contract award, without thereby incurring any liability to the affected bidder or bidders.</w:t>
      </w:r>
    </w:p>
    <w:p w14:paraId="0112B422" w14:textId="77777777" w:rsidR="00EF09AA" w:rsidRDefault="00EF09AA" w:rsidP="00EF09AA">
      <w:pPr>
        <w:pStyle w:val="ListParagraph"/>
        <w:rPr>
          <w:rFonts w:ascii="Tahoma" w:hAnsi="Tahoma" w:cs="Tahoma"/>
          <w:spacing w:val="-2"/>
          <w:sz w:val="22"/>
          <w:szCs w:val="22"/>
        </w:rPr>
      </w:pPr>
    </w:p>
    <w:p w14:paraId="2E836050" w14:textId="77777777" w:rsidR="00EF09AA" w:rsidRPr="00EF09AA" w:rsidRDefault="00EF09AA" w:rsidP="00EF09AA">
      <w:pPr>
        <w:spacing w:after="0"/>
        <w:ind w:left="360"/>
        <w:rPr>
          <w:rFonts w:ascii="Tahoma" w:hAnsi="Tahoma" w:cs="Tahoma"/>
          <w:spacing w:val="-2"/>
          <w:sz w:val="22"/>
          <w:szCs w:val="22"/>
        </w:rPr>
      </w:pPr>
    </w:p>
    <w:p w14:paraId="70C50D84" w14:textId="05BA1F0D" w:rsidR="00BE672C" w:rsidRDefault="00655A7A" w:rsidP="00B56755">
      <w:pPr>
        <w:numPr>
          <w:ilvl w:val="0"/>
          <w:numId w:val="2"/>
        </w:numPr>
        <w:rPr>
          <w:rFonts w:ascii="Tahoma" w:hAnsi="Tahoma" w:cs="Tahoma"/>
          <w:spacing w:val="-2"/>
          <w:sz w:val="22"/>
          <w:szCs w:val="22"/>
        </w:rPr>
      </w:pPr>
      <w:r w:rsidRPr="00EF09AA">
        <w:rPr>
          <w:rFonts w:ascii="Tahoma" w:hAnsi="Tahoma" w:cs="Tahoma"/>
          <w:spacing w:val="-2"/>
          <w:sz w:val="22"/>
          <w:szCs w:val="22"/>
        </w:rPr>
        <w:t>For further information, please refer to:</w:t>
      </w:r>
    </w:p>
    <w:p w14:paraId="208F3C47" w14:textId="77777777" w:rsidR="00EF09AA" w:rsidRPr="00EF09AA" w:rsidRDefault="00EF09AA" w:rsidP="00EF09AA">
      <w:pPr>
        <w:pStyle w:val="ListParagraph"/>
        <w:ind w:left="360"/>
        <w:rPr>
          <w:rFonts w:ascii="Tahoma" w:eastAsia="Calibri" w:hAnsi="Tahoma" w:cs="Tahoma"/>
          <w:b/>
          <w:color w:val="000000"/>
          <w:sz w:val="22"/>
          <w:szCs w:val="22"/>
        </w:rPr>
      </w:pPr>
      <w:r w:rsidRPr="00EF09AA">
        <w:rPr>
          <w:rFonts w:ascii="Tahoma" w:eastAsia="Calibri" w:hAnsi="Tahoma" w:cs="Tahoma"/>
          <w:b/>
          <w:color w:val="000000"/>
          <w:sz w:val="22"/>
          <w:szCs w:val="22"/>
        </w:rPr>
        <w:t>MARIFE M. JABON</w:t>
      </w:r>
    </w:p>
    <w:p w14:paraId="32083D7F" w14:textId="77777777" w:rsidR="00EF09AA" w:rsidRPr="00EF09AA" w:rsidRDefault="00EF09AA" w:rsidP="00EF09AA">
      <w:pPr>
        <w:pStyle w:val="ListParagraph"/>
        <w:ind w:left="360"/>
        <w:rPr>
          <w:rFonts w:ascii="Tahoma" w:eastAsia="Calibri" w:hAnsi="Tahoma" w:cs="Tahoma"/>
          <w:bCs/>
          <w:color w:val="000000"/>
          <w:sz w:val="22"/>
          <w:szCs w:val="22"/>
        </w:rPr>
      </w:pPr>
      <w:r w:rsidRPr="00EF09AA">
        <w:rPr>
          <w:rFonts w:ascii="Tahoma" w:eastAsia="Calibri" w:hAnsi="Tahoma" w:cs="Tahoma"/>
          <w:bCs/>
          <w:color w:val="000000"/>
          <w:sz w:val="22"/>
          <w:szCs w:val="22"/>
        </w:rPr>
        <w:t>Head, BAC Secretariat</w:t>
      </w:r>
    </w:p>
    <w:p w14:paraId="012BF27A" w14:textId="77777777" w:rsidR="00EF09AA" w:rsidRPr="00EF09AA" w:rsidRDefault="00EF09AA" w:rsidP="00EF09AA">
      <w:pPr>
        <w:pStyle w:val="ListParagraph"/>
        <w:ind w:left="360"/>
        <w:rPr>
          <w:rFonts w:ascii="Arial" w:eastAsia="Batang" w:hAnsi="Arial" w:cs="Arial"/>
          <w:sz w:val="22"/>
          <w:szCs w:val="22"/>
        </w:rPr>
      </w:pPr>
      <w:r w:rsidRPr="00EF09AA">
        <w:rPr>
          <w:rFonts w:ascii="Arial" w:eastAsia="Batang" w:hAnsi="Arial" w:cs="Arial"/>
          <w:sz w:val="22"/>
          <w:szCs w:val="22"/>
        </w:rPr>
        <w:t>0905-5581558</w:t>
      </w:r>
    </w:p>
    <w:p w14:paraId="0E01F4C9" w14:textId="77777777" w:rsidR="00EF09AA" w:rsidRPr="00EF09AA" w:rsidRDefault="00EF09AA" w:rsidP="00EF09AA">
      <w:pPr>
        <w:pStyle w:val="ListParagraph"/>
        <w:ind w:left="360"/>
        <w:rPr>
          <w:rFonts w:ascii="Tahoma" w:eastAsia="Calibri" w:hAnsi="Tahoma" w:cs="Tahoma"/>
          <w:bCs/>
          <w:color w:val="000000"/>
          <w:sz w:val="22"/>
          <w:szCs w:val="22"/>
        </w:rPr>
      </w:pPr>
      <w:r w:rsidRPr="00EF09AA">
        <w:rPr>
          <w:rFonts w:ascii="Tahoma" w:eastAsia="Batang" w:hAnsi="Tahoma" w:cs="Tahoma"/>
          <w:sz w:val="22"/>
          <w:szCs w:val="22"/>
        </w:rPr>
        <w:t xml:space="preserve">Email address: </w:t>
      </w:r>
      <w:hyperlink r:id="rId8" w:history="1">
        <w:r w:rsidRPr="00EF09AA">
          <w:rPr>
            <w:rStyle w:val="Hyperlink"/>
            <w:rFonts w:ascii="Tahoma" w:eastAsia="Calibri" w:hAnsi="Tahoma" w:cs="Tahoma"/>
            <w:bCs/>
            <w:sz w:val="22"/>
            <w:szCs w:val="22"/>
          </w:rPr>
          <w:t>jabon.marife@dpwh.gov.ph</w:t>
        </w:r>
      </w:hyperlink>
    </w:p>
    <w:p w14:paraId="7C187AEA" w14:textId="77777777" w:rsidR="00EF09AA" w:rsidRPr="00EF09AA" w:rsidRDefault="00EF09AA" w:rsidP="00EF09AA">
      <w:pPr>
        <w:pStyle w:val="ListParagraph"/>
        <w:ind w:left="360"/>
        <w:rPr>
          <w:rFonts w:ascii="Tahoma" w:eastAsia="Calibri" w:hAnsi="Tahoma" w:cs="Tahoma"/>
          <w:bCs/>
          <w:color w:val="000000"/>
          <w:sz w:val="22"/>
          <w:szCs w:val="22"/>
        </w:rPr>
      </w:pPr>
    </w:p>
    <w:p w14:paraId="52305BAE" w14:textId="77777777" w:rsidR="00EF09AA" w:rsidRPr="00EF09AA" w:rsidRDefault="00EF09AA" w:rsidP="00EF09AA">
      <w:pPr>
        <w:pStyle w:val="ListParagraph"/>
        <w:ind w:left="360"/>
        <w:rPr>
          <w:rFonts w:ascii="Tahoma" w:eastAsia="Calibri" w:hAnsi="Tahoma" w:cs="Tahoma"/>
          <w:b/>
          <w:color w:val="000000"/>
          <w:sz w:val="22"/>
          <w:szCs w:val="22"/>
        </w:rPr>
      </w:pPr>
      <w:r w:rsidRPr="00EF09AA">
        <w:rPr>
          <w:rFonts w:ascii="Tahoma" w:eastAsia="Calibri" w:hAnsi="Tahoma" w:cs="Tahoma"/>
          <w:b/>
          <w:color w:val="000000"/>
          <w:sz w:val="22"/>
          <w:szCs w:val="22"/>
        </w:rPr>
        <w:t>AUREALITA N. CABRERA</w:t>
      </w:r>
    </w:p>
    <w:p w14:paraId="2439FD67" w14:textId="77777777" w:rsidR="00EF09AA" w:rsidRPr="00EF09AA" w:rsidRDefault="00EF09AA" w:rsidP="00EF09AA">
      <w:pPr>
        <w:pStyle w:val="ListParagraph"/>
        <w:ind w:left="360"/>
        <w:rPr>
          <w:rFonts w:ascii="Tahoma" w:eastAsia="Calibri" w:hAnsi="Tahoma" w:cs="Tahoma"/>
          <w:bCs/>
          <w:color w:val="000000"/>
          <w:sz w:val="22"/>
          <w:szCs w:val="22"/>
        </w:rPr>
      </w:pPr>
      <w:r w:rsidRPr="00EF09AA">
        <w:rPr>
          <w:rFonts w:ascii="Tahoma" w:eastAsia="Calibri" w:hAnsi="Tahoma" w:cs="Tahoma"/>
          <w:bCs/>
          <w:color w:val="000000"/>
          <w:sz w:val="22"/>
          <w:szCs w:val="22"/>
        </w:rPr>
        <w:t>BAC Chairman</w:t>
      </w:r>
    </w:p>
    <w:p w14:paraId="5FBB0E11" w14:textId="77777777" w:rsidR="00EF09AA" w:rsidRPr="00EF09AA" w:rsidRDefault="00EF09AA" w:rsidP="00EF09AA">
      <w:pPr>
        <w:pStyle w:val="ListParagraph"/>
        <w:ind w:left="360"/>
        <w:rPr>
          <w:rFonts w:ascii="Tahoma" w:eastAsia="Calibri" w:hAnsi="Tahoma" w:cs="Tahoma"/>
          <w:bCs/>
          <w:color w:val="000000"/>
          <w:sz w:val="22"/>
          <w:szCs w:val="22"/>
        </w:rPr>
      </w:pPr>
      <w:r w:rsidRPr="00EF09AA">
        <w:rPr>
          <w:rFonts w:ascii="Tahoma" w:eastAsia="Calibri" w:hAnsi="Tahoma" w:cs="Tahoma"/>
          <w:bCs/>
          <w:sz w:val="22"/>
          <w:szCs w:val="22"/>
        </w:rPr>
        <w:t>09173261062</w:t>
      </w:r>
    </w:p>
    <w:p w14:paraId="7C61F69E" w14:textId="26177E1D" w:rsidR="00EF09AA" w:rsidRPr="00EF09AA" w:rsidRDefault="00EF09AA" w:rsidP="00EF09AA">
      <w:pPr>
        <w:pStyle w:val="ListParagraph"/>
        <w:ind w:left="360"/>
        <w:rPr>
          <w:rFonts w:ascii="Tahoma" w:hAnsi="Tahoma" w:cs="Tahoma"/>
          <w:spacing w:val="-2"/>
          <w:sz w:val="22"/>
          <w:szCs w:val="22"/>
        </w:rPr>
      </w:pPr>
      <w:r w:rsidRPr="00EF09AA">
        <w:rPr>
          <w:rFonts w:ascii="Tahoma" w:eastAsia="Batang" w:hAnsi="Tahoma" w:cs="Tahoma"/>
          <w:sz w:val="22"/>
          <w:szCs w:val="22"/>
        </w:rPr>
        <w:t xml:space="preserve">Email address: </w:t>
      </w:r>
      <w:hyperlink r:id="rId9" w:history="1">
        <w:r w:rsidRPr="00EF09AA">
          <w:rPr>
            <w:rStyle w:val="Hyperlink"/>
            <w:rFonts w:ascii="Tahoma" w:eastAsia="Calibri" w:hAnsi="Tahoma" w:cs="Tahoma"/>
            <w:bCs/>
            <w:sz w:val="22"/>
            <w:szCs w:val="22"/>
          </w:rPr>
          <w:t>cabrera.aurealita@dpwh.gov.ph</w:t>
        </w:r>
      </w:hyperlink>
    </w:p>
    <w:p w14:paraId="5EB5A60B" w14:textId="77777777" w:rsidR="0012246F" w:rsidRDefault="0012246F" w:rsidP="00B56755">
      <w:pPr>
        <w:pStyle w:val="NoSpacing"/>
        <w:rPr>
          <w:rFonts w:ascii="Tahoma" w:hAnsi="Tahoma" w:cs="Tahoma"/>
        </w:rPr>
      </w:pPr>
    </w:p>
    <w:p w14:paraId="47CED6AB" w14:textId="4439210C" w:rsidR="00B56755" w:rsidRPr="00EF09AA" w:rsidRDefault="00B56755" w:rsidP="00B56755">
      <w:pPr>
        <w:pStyle w:val="NoSpacing"/>
        <w:rPr>
          <w:rFonts w:ascii="Tahoma" w:eastAsia="Calibri" w:hAnsi="Tahoma" w:cs="Tahoma"/>
          <w:b/>
          <w:bCs/>
          <w:noProof/>
          <w:spacing w:val="-2"/>
          <w:lang w:val="en-PH" w:eastAsia="en-PH"/>
        </w:rPr>
      </w:pPr>
      <w:r w:rsidRPr="00EF09AA">
        <w:rPr>
          <w:rFonts w:ascii="Tahoma" w:hAnsi="Tahoma" w:cs="Tahoma"/>
        </w:rPr>
        <w:tab/>
      </w:r>
      <w:r w:rsidRPr="00EF09AA">
        <w:rPr>
          <w:rFonts w:ascii="Tahoma" w:hAnsi="Tahoma" w:cs="Tahoma"/>
        </w:rPr>
        <w:tab/>
      </w:r>
      <w:r w:rsidRPr="00EF09AA">
        <w:rPr>
          <w:rFonts w:ascii="Tahoma" w:hAnsi="Tahoma" w:cs="Tahoma"/>
        </w:rPr>
        <w:tab/>
      </w:r>
      <w:r w:rsidRPr="00EF09AA">
        <w:rPr>
          <w:rFonts w:ascii="Tahoma" w:hAnsi="Tahoma" w:cs="Tahoma"/>
        </w:rPr>
        <w:tab/>
      </w:r>
      <w:r w:rsidRPr="00EF09AA">
        <w:rPr>
          <w:rFonts w:ascii="Tahoma" w:hAnsi="Tahoma" w:cs="Tahoma"/>
        </w:rPr>
        <w:tab/>
      </w:r>
      <w:r w:rsidRPr="00EF09AA">
        <w:rPr>
          <w:rFonts w:ascii="Tahoma" w:hAnsi="Tahoma" w:cs="Tahoma"/>
        </w:rPr>
        <w:tab/>
      </w:r>
    </w:p>
    <w:p w14:paraId="650E26BA" w14:textId="3AE7DD6B" w:rsidR="00D27B11" w:rsidRPr="00EF09AA" w:rsidRDefault="00B56755" w:rsidP="00D27B11">
      <w:pPr>
        <w:pStyle w:val="NoSpacing"/>
        <w:rPr>
          <w:rFonts w:ascii="Tahoma" w:hAnsi="Tahoma" w:cs="Tahoma"/>
          <w:lang w:val="en-US"/>
        </w:rPr>
      </w:pPr>
      <w:r w:rsidRPr="00EF09AA">
        <w:rPr>
          <w:rFonts w:ascii="Tahoma" w:hAnsi="Tahoma" w:cs="Tahoma"/>
          <w:b/>
        </w:rPr>
        <w:tab/>
      </w:r>
      <w:r w:rsidRPr="00EF09AA">
        <w:rPr>
          <w:rFonts w:ascii="Tahoma" w:hAnsi="Tahoma" w:cs="Tahoma"/>
          <w:b/>
        </w:rPr>
        <w:tab/>
      </w:r>
      <w:r w:rsidRPr="00EF09AA">
        <w:rPr>
          <w:rFonts w:ascii="Tahoma" w:hAnsi="Tahoma" w:cs="Tahoma"/>
          <w:b/>
        </w:rPr>
        <w:tab/>
      </w:r>
      <w:r w:rsidRPr="00EF09AA">
        <w:rPr>
          <w:rFonts w:ascii="Tahoma" w:hAnsi="Tahoma" w:cs="Tahoma"/>
          <w:b/>
        </w:rPr>
        <w:tab/>
      </w:r>
      <w:r w:rsidRPr="00EF09AA">
        <w:rPr>
          <w:rFonts w:ascii="Tahoma" w:hAnsi="Tahoma" w:cs="Tahoma"/>
          <w:b/>
        </w:rPr>
        <w:tab/>
      </w:r>
      <w:r w:rsidRPr="00EF09AA">
        <w:rPr>
          <w:rFonts w:ascii="Tahoma" w:hAnsi="Tahoma" w:cs="Tahoma"/>
          <w:b/>
        </w:rPr>
        <w:tab/>
        <w:t xml:space="preserve">        </w:t>
      </w:r>
    </w:p>
    <w:p w14:paraId="5C33E4FA" w14:textId="77777777" w:rsidR="00EF09AA" w:rsidRDefault="00EF09AA" w:rsidP="00EF09AA">
      <w:pPr>
        <w:tabs>
          <w:tab w:val="left" w:pos="567"/>
        </w:tabs>
        <w:spacing w:after="0" w:line="240" w:lineRule="auto"/>
        <w:rPr>
          <w:rFonts w:ascii="Tahoma" w:eastAsia="Batang" w:hAnsi="Tahoma" w:cs="Tahoma"/>
          <w:sz w:val="22"/>
          <w:szCs w:val="22"/>
        </w:rPr>
      </w:pPr>
      <w:r>
        <w:rPr>
          <w:rFonts w:ascii="Tahoma" w:eastAsia="Batang" w:hAnsi="Tahoma" w:cs="Tahoma"/>
          <w:b/>
          <w:sz w:val="22"/>
          <w:szCs w:val="22"/>
        </w:rPr>
        <w:t>AUREALITA N. CABRERA</w:t>
      </w:r>
    </w:p>
    <w:p w14:paraId="4DE426AF" w14:textId="77777777" w:rsidR="00EF09AA" w:rsidRDefault="00EF09AA" w:rsidP="00EF09AA">
      <w:pPr>
        <w:tabs>
          <w:tab w:val="left" w:pos="567"/>
        </w:tabs>
        <w:spacing w:after="0" w:line="240" w:lineRule="auto"/>
        <w:rPr>
          <w:rFonts w:ascii="Tahoma" w:eastAsia="Batang" w:hAnsi="Tahoma" w:cs="Tahoma"/>
          <w:sz w:val="22"/>
          <w:szCs w:val="22"/>
        </w:rPr>
      </w:pPr>
      <w:r>
        <w:rPr>
          <w:rFonts w:ascii="Tahoma" w:eastAsia="Batang" w:hAnsi="Tahoma" w:cs="Tahoma"/>
          <w:sz w:val="22"/>
          <w:szCs w:val="22"/>
        </w:rPr>
        <w:t>BAC Chairman</w:t>
      </w:r>
    </w:p>
    <w:p w14:paraId="44ACD593" w14:textId="77777777" w:rsidR="00EF09AA" w:rsidRDefault="00EF09AA" w:rsidP="00EF09AA">
      <w:pPr>
        <w:tabs>
          <w:tab w:val="left" w:pos="567"/>
        </w:tabs>
        <w:spacing w:after="0" w:line="240" w:lineRule="auto"/>
        <w:rPr>
          <w:rFonts w:ascii="Tahoma" w:eastAsia="Batang" w:hAnsi="Tahoma" w:cs="Tahoma"/>
          <w:sz w:val="22"/>
          <w:szCs w:val="22"/>
        </w:rPr>
      </w:pPr>
    </w:p>
    <w:p w14:paraId="358A459D" w14:textId="77777777" w:rsidR="00EF09AA" w:rsidRDefault="00EF09AA" w:rsidP="00EF09AA">
      <w:pPr>
        <w:tabs>
          <w:tab w:val="left" w:pos="567"/>
        </w:tabs>
        <w:spacing w:after="0" w:line="240" w:lineRule="auto"/>
        <w:rPr>
          <w:rFonts w:ascii="Tahoma" w:eastAsia="Batang" w:hAnsi="Tahoma" w:cs="Tahoma"/>
          <w:sz w:val="22"/>
          <w:szCs w:val="22"/>
        </w:rPr>
      </w:pPr>
    </w:p>
    <w:p w14:paraId="6C6F0EC2" w14:textId="77777777" w:rsidR="0012246F" w:rsidRDefault="0012246F" w:rsidP="00EF09AA">
      <w:pPr>
        <w:tabs>
          <w:tab w:val="left" w:pos="567"/>
        </w:tabs>
        <w:spacing w:after="0" w:line="240" w:lineRule="auto"/>
        <w:rPr>
          <w:rFonts w:ascii="Tahoma" w:eastAsia="Batang" w:hAnsi="Tahoma" w:cs="Tahoma"/>
          <w:sz w:val="22"/>
          <w:szCs w:val="22"/>
        </w:rPr>
      </w:pPr>
    </w:p>
    <w:p w14:paraId="149D7061" w14:textId="77777777" w:rsidR="00EF09AA" w:rsidRDefault="00EF09AA" w:rsidP="00EF09AA">
      <w:pPr>
        <w:tabs>
          <w:tab w:val="left" w:pos="567"/>
        </w:tabs>
        <w:spacing w:after="0" w:line="240" w:lineRule="auto"/>
        <w:rPr>
          <w:rFonts w:ascii="Tahoma" w:eastAsia="Batang" w:hAnsi="Tahoma" w:cs="Tahoma"/>
          <w:sz w:val="22"/>
          <w:szCs w:val="22"/>
        </w:rPr>
      </w:pPr>
      <w:r>
        <w:rPr>
          <w:rFonts w:ascii="Tahoma" w:eastAsia="Batang" w:hAnsi="Tahoma" w:cs="Tahoma"/>
          <w:sz w:val="22"/>
          <w:szCs w:val="22"/>
        </w:rPr>
        <w:t>Noted:</w:t>
      </w:r>
    </w:p>
    <w:p w14:paraId="76ECF2A1" w14:textId="77777777" w:rsidR="00EF09AA" w:rsidRDefault="00EF09AA" w:rsidP="00EF09AA">
      <w:pPr>
        <w:tabs>
          <w:tab w:val="left" w:pos="567"/>
        </w:tabs>
        <w:spacing w:after="0" w:line="240" w:lineRule="auto"/>
        <w:rPr>
          <w:rFonts w:ascii="Tahoma" w:eastAsia="Batang" w:hAnsi="Tahoma" w:cs="Tahoma"/>
          <w:b/>
          <w:sz w:val="22"/>
          <w:szCs w:val="22"/>
        </w:rPr>
      </w:pPr>
    </w:p>
    <w:p w14:paraId="7B250FEF" w14:textId="77777777" w:rsidR="00EF09AA" w:rsidRDefault="00EF09AA" w:rsidP="00EF09AA">
      <w:pPr>
        <w:tabs>
          <w:tab w:val="left" w:pos="567"/>
        </w:tabs>
        <w:spacing w:after="0" w:line="240" w:lineRule="auto"/>
        <w:rPr>
          <w:rFonts w:ascii="Tahoma" w:eastAsia="Batang" w:hAnsi="Tahoma" w:cs="Tahoma"/>
          <w:b/>
          <w:sz w:val="22"/>
          <w:szCs w:val="22"/>
        </w:rPr>
      </w:pPr>
      <w:r>
        <w:rPr>
          <w:rFonts w:ascii="Tahoma" w:eastAsia="Batang" w:hAnsi="Tahoma" w:cs="Tahoma"/>
          <w:bCs/>
          <w:i/>
          <w:iCs/>
          <w:sz w:val="22"/>
          <w:szCs w:val="22"/>
        </w:rPr>
        <w:t xml:space="preserve">       </w:t>
      </w:r>
    </w:p>
    <w:p w14:paraId="57E130FE" w14:textId="77777777" w:rsidR="00EF09AA" w:rsidRDefault="00EF09AA" w:rsidP="00EF09AA">
      <w:pPr>
        <w:tabs>
          <w:tab w:val="left" w:pos="567"/>
        </w:tabs>
        <w:spacing w:after="0" w:line="240" w:lineRule="auto"/>
        <w:rPr>
          <w:rFonts w:ascii="Tahoma" w:eastAsia="Batang" w:hAnsi="Tahoma" w:cs="Tahoma"/>
          <w:b/>
          <w:sz w:val="22"/>
          <w:szCs w:val="22"/>
        </w:rPr>
      </w:pPr>
      <w:r>
        <w:rPr>
          <w:rFonts w:ascii="Tahoma" w:eastAsia="Batang" w:hAnsi="Tahoma" w:cs="Tahoma"/>
          <w:b/>
          <w:sz w:val="22"/>
          <w:szCs w:val="22"/>
        </w:rPr>
        <w:t>MANNY B. BULUSAN</w:t>
      </w:r>
    </w:p>
    <w:p w14:paraId="75217323" w14:textId="77777777" w:rsidR="00EF09AA" w:rsidRDefault="00EF09AA" w:rsidP="00EF09AA">
      <w:pPr>
        <w:tabs>
          <w:tab w:val="left" w:pos="567"/>
        </w:tabs>
        <w:spacing w:after="0" w:line="240" w:lineRule="auto"/>
        <w:rPr>
          <w:rFonts w:ascii="Tahoma" w:eastAsia="Batang" w:hAnsi="Tahoma" w:cs="Tahoma"/>
          <w:sz w:val="22"/>
          <w:szCs w:val="22"/>
        </w:rPr>
      </w:pPr>
      <w:r>
        <w:rPr>
          <w:rFonts w:ascii="Tahoma" w:eastAsia="Batang" w:hAnsi="Tahoma" w:cs="Tahoma"/>
          <w:sz w:val="22"/>
          <w:szCs w:val="22"/>
        </w:rPr>
        <w:t xml:space="preserve">Officer-In-Charge, </w:t>
      </w:r>
    </w:p>
    <w:p w14:paraId="1F4AF104" w14:textId="77777777" w:rsidR="00EF09AA" w:rsidRDefault="00EF09AA" w:rsidP="00EF09AA">
      <w:pPr>
        <w:tabs>
          <w:tab w:val="left" w:pos="567"/>
        </w:tabs>
        <w:spacing w:after="0" w:line="240" w:lineRule="auto"/>
        <w:rPr>
          <w:rFonts w:ascii="Tahoma" w:eastAsia="Batang" w:hAnsi="Tahoma" w:cs="Tahoma"/>
          <w:sz w:val="22"/>
          <w:szCs w:val="22"/>
        </w:rPr>
      </w:pPr>
      <w:r>
        <w:rPr>
          <w:rFonts w:ascii="Tahoma" w:eastAsia="Batang" w:hAnsi="Tahoma" w:cs="Tahoma"/>
          <w:sz w:val="22"/>
          <w:szCs w:val="22"/>
        </w:rPr>
        <w:t>Office of the District Engineer</w:t>
      </w:r>
    </w:p>
    <w:p w14:paraId="190CDE21" w14:textId="77777777" w:rsidR="00EF09AA" w:rsidRDefault="00EF09AA" w:rsidP="00EF09AA">
      <w:pPr>
        <w:tabs>
          <w:tab w:val="left" w:pos="567"/>
          <w:tab w:val="left" w:pos="4065"/>
        </w:tabs>
        <w:spacing w:after="0" w:line="240" w:lineRule="auto"/>
        <w:rPr>
          <w:rFonts w:ascii="Tahoma" w:eastAsia="Batang" w:hAnsi="Tahoma" w:cs="Tahoma"/>
          <w:sz w:val="18"/>
          <w:szCs w:val="18"/>
        </w:rPr>
      </w:pPr>
    </w:p>
    <w:p w14:paraId="1DB249E5" w14:textId="3DD96A22" w:rsidR="00EF09AA" w:rsidRDefault="00EF09AA" w:rsidP="00EF09AA">
      <w:pPr>
        <w:tabs>
          <w:tab w:val="left" w:pos="567"/>
          <w:tab w:val="left" w:pos="4065"/>
        </w:tabs>
        <w:spacing w:after="0" w:line="240" w:lineRule="auto"/>
        <w:rPr>
          <w:rFonts w:ascii="Tahoma" w:eastAsia="Batang" w:hAnsi="Tahoma" w:cs="Tahoma"/>
          <w:sz w:val="18"/>
          <w:szCs w:val="18"/>
        </w:rPr>
      </w:pPr>
    </w:p>
    <w:p w14:paraId="5BC9889E" w14:textId="7C656A1A" w:rsidR="00EF09AA" w:rsidRDefault="00EF09AA" w:rsidP="00EF09AA">
      <w:pPr>
        <w:tabs>
          <w:tab w:val="left" w:pos="567"/>
          <w:tab w:val="left" w:pos="4065"/>
        </w:tabs>
        <w:spacing w:after="0" w:line="240" w:lineRule="auto"/>
        <w:rPr>
          <w:rFonts w:ascii="Tahoma" w:eastAsia="Batang" w:hAnsi="Tahoma" w:cs="Tahoma"/>
          <w:sz w:val="18"/>
          <w:szCs w:val="18"/>
        </w:rPr>
      </w:pPr>
    </w:p>
    <w:p w14:paraId="0CEFBD6F" w14:textId="7AD34302" w:rsidR="00B56755" w:rsidRPr="00EF09AA" w:rsidRDefault="00EF09AA" w:rsidP="00EF09AA">
      <w:pPr>
        <w:pStyle w:val="NoSpacing"/>
        <w:rPr>
          <w:rFonts w:ascii="Tahoma" w:eastAsia="Calibri" w:hAnsi="Tahoma" w:cs="Tahoma"/>
          <w:spacing w:val="-2"/>
        </w:rPr>
      </w:pPr>
      <w:r>
        <w:rPr>
          <w:rFonts w:ascii="Tahoma" w:eastAsia="Batang" w:hAnsi="Tahoma" w:cs="Tahoma"/>
          <w:sz w:val="16"/>
          <w:szCs w:val="16"/>
        </w:rPr>
        <w:t>NCR.9 Procurement</w:t>
      </w:r>
      <w:r w:rsidR="000B69BB">
        <w:rPr>
          <w:rFonts w:ascii="Tahoma" w:eastAsia="Batang" w:hAnsi="Tahoma" w:cs="Tahoma"/>
          <w:sz w:val="16"/>
          <w:szCs w:val="16"/>
        </w:rPr>
        <w:t>/AIA</w:t>
      </w:r>
      <w:r>
        <w:rPr>
          <w:rFonts w:ascii="Tahoma" w:eastAsia="Batang" w:hAnsi="Tahoma" w:cs="Tahoma"/>
          <w:sz w:val="16"/>
          <w:szCs w:val="16"/>
        </w:rPr>
        <w:t>/MMJ/</w:t>
      </w:r>
      <w:r w:rsidR="000B69BB">
        <w:rPr>
          <w:rFonts w:ascii="Tahoma" w:eastAsia="Batang" w:hAnsi="Tahoma" w:cs="Tahoma"/>
          <w:sz w:val="16"/>
          <w:szCs w:val="16"/>
        </w:rPr>
        <w:t>ANC</w:t>
      </w:r>
    </w:p>
    <w:p w14:paraId="644312E1" w14:textId="5F35778A" w:rsidR="00B56755" w:rsidRPr="00EF09AA" w:rsidRDefault="00B56755" w:rsidP="00B56755">
      <w:pPr>
        <w:pStyle w:val="ListParagraph"/>
        <w:spacing w:after="0" w:line="240" w:lineRule="auto"/>
        <w:rPr>
          <w:rFonts w:ascii="Tahoma" w:hAnsi="Tahoma" w:cs="Tahoma"/>
          <w:spacing w:val="-2"/>
          <w:sz w:val="22"/>
          <w:szCs w:val="22"/>
        </w:rPr>
      </w:pPr>
    </w:p>
    <w:p w14:paraId="7C382D7B" w14:textId="7E48E56E" w:rsidR="00B56755" w:rsidRPr="00EF09AA" w:rsidRDefault="00B56755" w:rsidP="00B56755">
      <w:pPr>
        <w:spacing w:after="0" w:line="240" w:lineRule="auto"/>
        <w:rPr>
          <w:rFonts w:ascii="Tahoma" w:hAnsi="Tahoma" w:cs="Tahoma"/>
          <w:spacing w:val="-2"/>
          <w:sz w:val="22"/>
          <w:szCs w:val="22"/>
        </w:rPr>
      </w:pPr>
    </w:p>
    <w:p w14:paraId="23AF3D3F" w14:textId="4D969FFA" w:rsidR="00707EA3" w:rsidRPr="00EF09AA" w:rsidRDefault="000B69BB">
      <w:pPr>
        <w:rPr>
          <w:rFonts w:ascii="Tahoma" w:hAnsi="Tahoma" w:cs="Tahoma"/>
          <w:sz w:val="22"/>
          <w:szCs w:val="22"/>
        </w:rPr>
      </w:pPr>
      <w:r>
        <w:rPr>
          <w:noProof/>
        </w:rPr>
        <w:drawing>
          <wp:anchor distT="0" distB="0" distL="114300" distR="114300" simplePos="0" relativeHeight="251670528" behindDoc="0" locked="0" layoutInCell="1" allowOverlap="1" wp14:anchorId="0C4973CB" wp14:editId="071BE874">
            <wp:simplePos x="0" y="0"/>
            <wp:positionH relativeFrom="margin">
              <wp:posOffset>3467100</wp:posOffset>
            </wp:positionH>
            <wp:positionV relativeFrom="paragraph">
              <wp:posOffset>1570990</wp:posOffset>
            </wp:positionV>
            <wp:extent cx="2647950" cy="76200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795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707EA3" w:rsidRPr="00EF09AA" w:rsidSect="00E90B3A">
      <w:pgSz w:w="11906" w:h="16838" w:code="9"/>
      <w:pgMar w:top="0"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CB7F2" w14:textId="77777777" w:rsidR="003C3895" w:rsidRDefault="003C3895" w:rsidP="00655A7A">
      <w:pPr>
        <w:spacing w:after="0" w:line="240" w:lineRule="auto"/>
      </w:pPr>
      <w:r>
        <w:separator/>
      </w:r>
    </w:p>
  </w:endnote>
  <w:endnote w:type="continuationSeparator" w:id="0">
    <w:p w14:paraId="688E1B34" w14:textId="77777777" w:rsidR="003C3895" w:rsidRDefault="003C3895" w:rsidP="00655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D294" w14:textId="77777777" w:rsidR="003C3895" w:rsidRDefault="003C3895" w:rsidP="00655A7A">
      <w:pPr>
        <w:spacing w:after="0" w:line="240" w:lineRule="auto"/>
      </w:pPr>
      <w:r>
        <w:separator/>
      </w:r>
    </w:p>
  </w:footnote>
  <w:footnote w:type="continuationSeparator" w:id="0">
    <w:p w14:paraId="70C6485A" w14:textId="77777777" w:rsidR="003C3895" w:rsidRDefault="003C3895" w:rsidP="00655A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E96692"/>
    <w:multiLevelType w:val="hybridMultilevel"/>
    <w:tmpl w:val="8B141FF8"/>
    <w:lvl w:ilvl="0" w:tplc="E494BEC4">
      <w:start w:val="1"/>
      <w:numFmt w:val="decimal"/>
      <w:lvlText w:val="%1."/>
      <w:lvlJc w:val="left"/>
      <w:pPr>
        <w:ind w:left="360" w:hanging="360"/>
      </w:pPr>
      <w:rPr>
        <w:b w:val="0"/>
        <w:i w:val="0"/>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2EB2158D"/>
    <w:multiLevelType w:val="hybridMultilevel"/>
    <w:tmpl w:val="A798270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321C28B9"/>
    <w:multiLevelType w:val="hybridMultilevel"/>
    <w:tmpl w:val="8CA05FA2"/>
    <w:lvl w:ilvl="0" w:tplc="FFFFFFFF">
      <w:start w:val="1"/>
      <w:numFmt w:val="lowerRoman"/>
      <w:lvlText w:val="(%1)"/>
      <w:lvlJc w:val="left"/>
      <w:pPr>
        <w:ind w:left="720" w:hanging="360"/>
      </w:pPr>
      <w:rPr>
        <w:rFonts w:hint="default"/>
      </w:rPr>
    </w:lvl>
    <w:lvl w:ilvl="1" w:tplc="FFFFFFFF">
      <w:start w:val="1"/>
      <w:numFmt w:val="lowerRoman"/>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DC3228"/>
    <w:multiLevelType w:val="hybridMultilevel"/>
    <w:tmpl w:val="D13CA220"/>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9238CD"/>
    <w:multiLevelType w:val="hybridMultilevel"/>
    <w:tmpl w:val="737E41B0"/>
    <w:lvl w:ilvl="0" w:tplc="45261494">
      <w:start w:val="1"/>
      <w:numFmt w:val="lowerLetter"/>
      <w:lvlText w:val="%1)"/>
      <w:lvlJc w:val="left"/>
      <w:pPr>
        <w:ind w:left="1080" w:hanging="360"/>
      </w:pPr>
    </w:lvl>
    <w:lvl w:ilvl="1" w:tplc="74F8E8D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28055700">
    <w:abstractNumId w:val="4"/>
  </w:num>
  <w:num w:numId="2" w16cid:durableId="1082213557">
    <w:abstractNumId w:val="0"/>
  </w:num>
  <w:num w:numId="3" w16cid:durableId="219177615">
    <w:abstractNumId w:val="1"/>
  </w:num>
  <w:num w:numId="4" w16cid:durableId="722950083">
    <w:abstractNumId w:val="2"/>
  </w:num>
  <w:num w:numId="5" w16cid:durableId="140784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A7A"/>
    <w:rsid w:val="00060537"/>
    <w:rsid w:val="00065B28"/>
    <w:rsid w:val="000B69BB"/>
    <w:rsid w:val="00113B9D"/>
    <w:rsid w:val="0012246F"/>
    <w:rsid w:val="0017159B"/>
    <w:rsid w:val="001A1150"/>
    <w:rsid w:val="001A7C2E"/>
    <w:rsid w:val="001E2099"/>
    <w:rsid w:val="001E2BFB"/>
    <w:rsid w:val="001E7182"/>
    <w:rsid w:val="001F267B"/>
    <w:rsid w:val="00226BA4"/>
    <w:rsid w:val="002351A3"/>
    <w:rsid w:val="00251973"/>
    <w:rsid w:val="00257935"/>
    <w:rsid w:val="002F3923"/>
    <w:rsid w:val="00316557"/>
    <w:rsid w:val="003218EE"/>
    <w:rsid w:val="00336573"/>
    <w:rsid w:val="00341EDC"/>
    <w:rsid w:val="00341F1A"/>
    <w:rsid w:val="003C3895"/>
    <w:rsid w:val="00444C06"/>
    <w:rsid w:val="00451123"/>
    <w:rsid w:val="004C0189"/>
    <w:rsid w:val="004E0A55"/>
    <w:rsid w:val="004F6A15"/>
    <w:rsid w:val="005153E7"/>
    <w:rsid w:val="00531258"/>
    <w:rsid w:val="00570500"/>
    <w:rsid w:val="0059494A"/>
    <w:rsid w:val="005B755D"/>
    <w:rsid w:val="00655A7A"/>
    <w:rsid w:val="00667651"/>
    <w:rsid w:val="00685FC5"/>
    <w:rsid w:val="006A5B20"/>
    <w:rsid w:val="006A71B9"/>
    <w:rsid w:val="006B3D94"/>
    <w:rsid w:val="006D7993"/>
    <w:rsid w:val="00707EA3"/>
    <w:rsid w:val="007A294E"/>
    <w:rsid w:val="007D6BD6"/>
    <w:rsid w:val="007F3A71"/>
    <w:rsid w:val="008B1D1B"/>
    <w:rsid w:val="008C471F"/>
    <w:rsid w:val="008C72D7"/>
    <w:rsid w:val="008D7E94"/>
    <w:rsid w:val="008E2CD5"/>
    <w:rsid w:val="00931255"/>
    <w:rsid w:val="0093587F"/>
    <w:rsid w:val="00942987"/>
    <w:rsid w:val="00992C1D"/>
    <w:rsid w:val="00996C86"/>
    <w:rsid w:val="009E5E30"/>
    <w:rsid w:val="00AE066A"/>
    <w:rsid w:val="00B263BC"/>
    <w:rsid w:val="00B56755"/>
    <w:rsid w:val="00BE672C"/>
    <w:rsid w:val="00C53D09"/>
    <w:rsid w:val="00CA6401"/>
    <w:rsid w:val="00D065B4"/>
    <w:rsid w:val="00D27B11"/>
    <w:rsid w:val="00D34D8C"/>
    <w:rsid w:val="00DA75D2"/>
    <w:rsid w:val="00DD4545"/>
    <w:rsid w:val="00DF0804"/>
    <w:rsid w:val="00DF17DB"/>
    <w:rsid w:val="00E02969"/>
    <w:rsid w:val="00E22882"/>
    <w:rsid w:val="00E25D13"/>
    <w:rsid w:val="00E32708"/>
    <w:rsid w:val="00E35A0F"/>
    <w:rsid w:val="00E62010"/>
    <w:rsid w:val="00E75CE9"/>
    <w:rsid w:val="00E90B3A"/>
    <w:rsid w:val="00EB2B9B"/>
    <w:rsid w:val="00EC21D0"/>
    <w:rsid w:val="00ED343C"/>
    <w:rsid w:val="00EE5AC5"/>
    <w:rsid w:val="00EF09AA"/>
    <w:rsid w:val="00EF279F"/>
    <w:rsid w:val="00F36772"/>
    <w:rsid w:val="00F51DAB"/>
    <w:rsid w:val="00F55525"/>
    <w:rsid w:val="00F87C0C"/>
    <w:rsid w:val="00F9391C"/>
    <w:rsid w:val="00FB6005"/>
    <w:rsid w:val="00FB7C4F"/>
    <w:rsid w:val="00FC3EB1"/>
    <w:rsid w:val="00FE2411"/>
    <w:rsid w:val="00FF2980"/>
    <w:rsid w:val="00FF6DE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C7F8"/>
  <w15:chartTrackingRefBased/>
  <w15:docId w15:val="{42745823-4968-4DBE-A559-830353B12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A7A"/>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655A7A"/>
    <w:rPr>
      <w:position w:val="6"/>
      <w:sz w:val="20"/>
    </w:rPr>
  </w:style>
  <w:style w:type="paragraph" w:styleId="FootnoteText">
    <w:name w:val="footnote text"/>
    <w:basedOn w:val="Normal"/>
    <w:next w:val="Normal"/>
    <w:link w:val="FootnoteTextChar"/>
    <w:semiHidden/>
    <w:rsid w:val="00655A7A"/>
    <w:pPr>
      <w:keepNext/>
      <w:spacing w:before="100" w:after="100" w:line="260" w:lineRule="atLeast"/>
    </w:pPr>
    <w:rPr>
      <w:i/>
      <w:sz w:val="20"/>
    </w:rPr>
  </w:style>
  <w:style w:type="character" w:customStyle="1" w:styleId="FootnoteTextChar">
    <w:name w:val="Footnote Text Char"/>
    <w:basedOn w:val="DefaultParagraphFont"/>
    <w:link w:val="FootnoteText"/>
    <w:semiHidden/>
    <w:rsid w:val="00655A7A"/>
    <w:rPr>
      <w:rFonts w:ascii="Times New Roman" w:eastAsia="Times New Roman" w:hAnsi="Times New Roman" w:cs="Times New Roman"/>
      <w:i/>
      <w:sz w:val="20"/>
      <w:szCs w:val="20"/>
      <w:lang w:val="en-US"/>
    </w:rPr>
  </w:style>
  <w:style w:type="paragraph" w:styleId="Header">
    <w:name w:val="header"/>
    <w:basedOn w:val="Normal"/>
    <w:link w:val="HeaderChar"/>
    <w:unhideWhenUsed/>
    <w:rsid w:val="00655A7A"/>
    <w:pPr>
      <w:tabs>
        <w:tab w:val="center" w:pos="4680"/>
        <w:tab w:val="right" w:pos="9360"/>
      </w:tabs>
      <w:spacing w:after="0" w:line="240" w:lineRule="auto"/>
    </w:pPr>
  </w:style>
  <w:style w:type="character" w:customStyle="1" w:styleId="HeaderChar">
    <w:name w:val="Header Char"/>
    <w:basedOn w:val="DefaultParagraphFont"/>
    <w:link w:val="Header"/>
    <w:rsid w:val="00655A7A"/>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655A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5A7A"/>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655A7A"/>
    <w:pPr>
      <w:ind w:left="720"/>
      <w:contextualSpacing/>
    </w:pPr>
  </w:style>
  <w:style w:type="paragraph" w:styleId="NoSpacing">
    <w:name w:val="No Spacing"/>
    <w:uiPriority w:val="1"/>
    <w:qFormat/>
    <w:rsid w:val="00226BA4"/>
    <w:pPr>
      <w:spacing w:after="0" w:line="240" w:lineRule="auto"/>
    </w:pPr>
    <w:rPr>
      <w:lang w:val="en-AU"/>
    </w:rPr>
  </w:style>
  <w:style w:type="character" w:styleId="Hyperlink">
    <w:name w:val="Hyperlink"/>
    <w:basedOn w:val="DefaultParagraphFont"/>
    <w:uiPriority w:val="99"/>
    <w:unhideWhenUsed/>
    <w:rsid w:val="00226BA4"/>
    <w:rPr>
      <w:color w:val="0563C1" w:themeColor="hyperlink"/>
      <w:u w:val="single"/>
    </w:rPr>
  </w:style>
  <w:style w:type="paragraph" w:styleId="BalloonText">
    <w:name w:val="Balloon Text"/>
    <w:basedOn w:val="Normal"/>
    <w:link w:val="BalloonTextChar"/>
    <w:uiPriority w:val="99"/>
    <w:semiHidden/>
    <w:unhideWhenUsed/>
    <w:rsid w:val="00F367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772"/>
    <w:rPr>
      <w:rFonts w:ascii="Segoe UI" w:eastAsia="Times New Roman" w:hAnsi="Segoe UI" w:cs="Segoe UI"/>
      <w:sz w:val="18"/>
      <w:szCs w:val="18"/>
      <w:lang w:val="en-US"/>
    </w:rPr>
  </w:style>
  <w:style w:type="table" w:styleId="TableGrid">
    <w:name w:val="Table Grid"/>
    <w:basedOn w:val="TableNormal"/>
    <w:uiPriority w:val="39"/>
    <w:rsid w:val="006D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7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bon.marife@dpwh.gov.ph"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cabrera.aurealita@dpwh.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Tarranza, Mary Roxanne E.</dc:creator>
  <cp:keywords/>
  <dc:description/>
  <cp:lastModifiedBy>Jabon, Marife M.</cp:lastModifiedBy>
  <cp:revision>2</cp:revision>
  <cp:lastPrinted>2024-11-05T12:09:00Z</cp:lastPrinted>
  <dcterms:created xsi:type="dcterms:W3CDTF">2024-11-05T12:15:00Z</dcterms:created>
  <dcterms:modified xsi:type="dcterms:W3CDTF">2024-11-05T12:15:00Z</dcterms:modified>
</cp:coreProperties>
</file>